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7192" w14:textId="53479FBA" w:rsidR="00206B49" w:rsidRDefault="006D3BF5" w:rsidP="00206B49">
      <w:pPr>
        <w:pStyle w:val="Corpotesto"/>
        <w:ind w:left="5760" w:firstLine="720"/>
        <w:jc w:val="center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 </w:t>
      </w:r>
      <w:r w:rsidR="00206B49" w:rsidRPr="00406C3A">
        <w:rPr>
          <w:sz w:val="40"/>
          <w:szCs w:val="40"/>
          <w:lang w:val="it-IT"/>
        </w:rPr>
        <w:t xml:space="preserve">ALLEGATO </w:t>
      </w:r>
      <w:r w:rsidR="001D1102">
        <w:rPr>
          <w:sz w:val="40"/>
          <w:szCs w:val="40"/>
          <w:lang w:val="it-IT"/>
        </w:rPr>
        <w:t>C</w:t>
      </w:r>
    </w:p>
    <w:p w14:paraId="18ABA4D9" w14:textId="1E83B0E9" w:rsidR="00002D3E" w:rsidRPr="00CD040E" w:rsidRDefault="00CD040E" w:rsidP="00CD040E">
      <w:pPr>
        <w:pStyle w:val="Corpotesto"/>
        <w:jc w:val="center"/>
      </w:pPr>
      <w:r>
        <w:rPr>
          <w:noProof/>
          <w:lang w:val="it-IT" w:eastAsia="it-IT"/>
        </w:rPr>
        <w:drawing>
          <wp:inline distT="0" distB="0" distL="0" distR="0" wp14:anchorId="3D26AC9E" wp14:editId="55133630">
            <wp:extent cx="1800000" cy="1800000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CD96" w14:textId="77777777" w:rsidR="00002D3E" w:rsidRPr="00CD040E" w:rsidRDefault="00002D3E" w:rsidP="00CD040E">
      <w:pPr>
        <w:pStyle w:val="Corpotesto"/>
      </w:pPr>
    </w:p>
    <w:p w14:paraId="23DEA22D" w14:textId="77777777" w:rsidR="00002D3E" w:rsidRDefault="00002D3E" w:rsidP="00CD040E">
      <w:pPr>
        <w:pStyle w:val="Corpotesto"/>
      </w:pPr>
    </w:p>
    <w:p w14:paraId="70E96DAE" w14:textId="77777777" w:rsidR="00206B49" w:rsidRDefault="00206B49" w:rsidP="00206B49">
      <w:pPr>
        <w:pStyle w:val="Corpotesto"/>
        <w:ind w:left="3600" w:firstLine="720"/>
        <w:jc w:val="center"/>
        <w:rPr>
          <w:sz w:val="40"/>
          <w:szCs w:val="40"/>
          <w:lang w:val="it-IT"/>
        </w:rPr>
      </w:pPr>
    </w:p>
    <w:p w14:paraId="5754BB86" w14:textId="57EEE4DD" w:rsidR="005E375E" w:rsidRPr="00CD040E" w:rsidRDefault="00796FEA" w:rsidP="00A54655">
      <w:pPr>
        <w:pStyle w:val="Corpotesto"/>
        <w:jc w:val="center"/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CAPITOLATO SPECIALE D’APPALTO</w:t>
      </w:r>
    </w:p>
    <w:p w14:paraId="302E57E1" w14:textId="77777777" w:rsidR="00CD040E" w:rsidRPr="00CD040E" w:rsidRDefault="00CD040E" w:rsidP="00CD040E">
      <w:pPr>
        <w:pStyle w:val="Corpotesto"/>
        <w:rPr>
          <w:lang w:val="it-IT"/>
        </w:rPr>
      </w:pPr>
    </w:p>
    <w:p w14:paraId="7CEE266E" w14:textId="55684B25" w:rsidR="00CD040E" w:rsidRPr="00CD040E" w:rsidRDefault="00CD040E" w:rsidP="00CD040E">
      <w:pPr>
        <w:pStyle w:val="Corpotesto"/>
        <w:rPr>
          <w:lang w:val="it-IT"/>
        </w:rPr>
      </w:pPr>
    </w:p>
    <w:p w14:paraId="2F00520B" w14:textId="461A5FB7" w:rsidR="00002D3E" w:rsidRDefault="00002D3E">
      <w:pPr>
        <w:pStyle w:val="Corpotesto"/>
        <w:spacing w:before="1"/>
        <w:rPr>
          <w:rFonts w:ascii="Garamond"/>
          <w:sz w:val="19"/>
          <w:lang w:val="it-IT"/>
        </w:rPr>
      </w:pPr>
    </w:p>
    <w:p w14:paraId="565D0897" w14:textId="77777777" w:rsidR="00B116E6" w:rsidRDefault="00B116E6">
      <w:pPr>
        <w:pStyle w:val="Corpotesto"/>
        <w:spacing w:before="1"/>
        <w:rPr>
          <w:rFonts w:ascii="Garamond"/>
          <w:sz w:val="19"/>
          <w:lang w:val="it-IT"/>
        </w:rPr>
      </w:pPr>
    </w:p>
    <w:p w14:paraId="4A1F6398" w14:textId="77777777" w:rsidR="00B116E6" w:rsidRDefault="00B116E6">
      <w:pPr>
        <w:pStyle w:val="Corpotesto"/>
        <w:spacing w:before="1"/>
        <w:rPr>
          <w:rFonts w:ascii="Garamond"/>
          <w:sz w:val="19"/>
          <w:lang w:val="it-IT"/>
        </w:rPr>
      </w:pPr>
    </w:p>
    <w:p w14:paraId="313C96C9" w14:textId="1CF4EA23" w:rsidR="00B116E6" w:rsidRDefault="00B116E6">
      <w:pPr>
        <w:pStyle w:val="Corpotesto"/>
        <w:spacing w:before="1"/>
        <w:rPr>
          <w:rFonts w:ascii="Garamond"/>
          <w:sz w:val="19"/>
          <w:lang w:val="it-IT"/>
        </w:rPr>
      </w:pPr>
    </w:p>
    <w:p w14:paraId="7AC70E90" w14:textId="41869FF3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64B30E02" w14:textId="442D4FAC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1956575F" w14:textId="2062A1D8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02E79624" w14:textId="77FF23E8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12116E00" w14:textId="41B5AD13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71BD78C8" w14:textId="77777777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4D222863" w14:textId="327440C9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30E63FFA" w14:textId="0C313550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56D6E938" w14:textId="0DBDFB2A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4C592A5D" w14:textId="13BAFCCB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61C36D93" w14:textId="214F996A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05BD3866" w14:textId="47296012" w:rsidR="001D646D" w:rsidRDefault="001D646D">
      <w:pPr>
        <w:pStyle w:val="Corpotesto"/>
        <w:spacing w:before="1"/>
        <w:rPr>
          <w:rFonts w:ascii="Garamond"/>
          <w:sz w:val="19"/>
          <w:lang w:val="it-IT"/>
        </w:rPr>
      </w:pPr>
    </w:p>
    <w:p w14:paraId="7C716B51" w14:textId="77777777" w:rsidR="00B116E6" w:rsidRDefault="00B116E6">
      <w:pPr>
        <w:pStyle w:val="Corpotesto"/>
        <w:spacing w:before="1"/>
        <w:rPr>
          <w:rFonts w:ascii="Garamond"/>
          <w:sz w:val="19"/>
          <w:lang w:val="it-IT"/>
        </w:rPr>
      </w:pPr>
    </w:p>
    <w:p w14:paraId="262EFB83" w14:textId="77777777" w:rsidR="00B116E6" w:rsidRDefault="00B116E6">
      <w:pPr>
        <w:pStyle w:val="Corpotesto"/>
        <w:spacing w:before="1"/>
        <w:rPr>
          <w:rFonts w:ascii="Garamond"/>
          <w:sz w:val="19"/>
          <w:lang w:val="it-IT"/>
        </w:rPr>
      </w:pPr>
    </w:p>
    <w:p w14:paraId="73739871" w14:textId="77777777" w:rsidR="00B116E6" w:rsidRPr="000176D6" w:rsidRDefault="00B116E6">
      <w:pPr>
        <w:pStyle w:val="Corpotesto"/>
        <w:spacing w:before="1"/>
        <w:rPr>
          <w:rFonts w:ascii="Garamond"/>
          <w:sz w:val="19"/>
          <w:lang w:val="it-IT"/>
        </w:rPr>
      </w:pPr>
    </w:p>
    <w:p w14:paraId="3A584497" w14:textId="77777777" w:rsidR="00002D3E" w:rsidRPr="000176D6" w:rsidRDefault="00002D3E">
      <w:pPr>
        <w:pStyle w:val="Corpotesto"/>
        <w:rPr>
          <w:rFonts w:ascii="Garamond"/>
          <w:sz w:val="20"/>
          <w:lang w:val="it-IT"/>
        </w:rPr>
      </w:pPr>
    </w:p>
    <w:p w14:paraId="5B5E82F8" w14:textId="77777777" w:rsidR="005D36C1" w:rsidRDefault="005D36C1" w:rsidP="00BD0429">
      <w:pPr>
        <w:pStyle w:val="Corpotesto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</w:t>
      </w:r>
    </w:p>
    <w:p w14:paraId="6C0F9392" w14:textId="77777777" w:rsidR="005D36C1" w:rsidRDefault="005D36C1" w:rsidP="00BD0429">
      <w:pPr>
        <w:pStyle w:val="Corpotesto"/>
        <w:jc w:val="center"/>
        <w:rPr>
          <w:sz w:val="32"/>
          <w:szCs w:val="32"/>
          <w:lang w:val="it-IT"/>
        </w:rPr>
      </w:pPr>
    </w:p>
    <w:p w14:paraId="23D31EEF" w14:textId="77777777" w:rsidR="005D36C1" w:rsidRDefault="005D36C1" w:rsidP="00BD0429">
      <w:pPr>
        <w:pStyle w:val="Corpotesto"/>
        <w:jc w:val="center"/>
        <w:rPr>
          <w:sz w:val="32"/>
          <w:szCs w:val="32"/>
          <w:lang w:val="it-IT"/>
        </w:rPr>
      </w:pPr>
    </w:p>
    <w:p w14:paraId="0F4CFCBE" w14:textId="77777777" w:rsidR="005D36C1" w:rsidRDefault="005D36C1" w:rsidP="00BD0429">
      <w:pPr>
        <w:pStyle w:val="Corpotesto"/>
        <w:jc w:val="center"/>
        <w:rPr>
          <w:sz w:val="32"/>
          <w:szCs w:val="32"/>
          <w:lang w:val="it-IT"/>
        </w:rPr>
      </w:pPr>
    </w:p>
    <w:p w14:paraId="74798864" w14:textId="77777777" w:rsidR="005D36C1" w:rsidRDefault="005D36C1" w:rsidP="00BD0429">
      <w:pPr>
        <w:pStyle w:val="Corpotesto"/>
        <w:jc w:val="center"/>
        <w:rPr>
          <w:sz w:val="32"/>
          <w:szCs w:val="32"/>
          <w:lang w:val="it-IT"/>
        </w:rPr>
      </w:pPr>
    </w:p>
    <w:p w14:paraId="3FDB0EEA" w14:textId="77777777" w:rsidR="005D36C1" w:rsidRDefault="005D36C1" w:rsidP="00BD0429">
      <w:pPr>
        <w:pStyle w:val="Corpotesto"/>
        <w:jc w:val="center"/>
        <w:rPr>
          <w:sz w:val="32"/>
          <w:szCs w:val="32"/>
          <w:lang w:val="it-IT"/>
        </w:rPr>
      </w:pPr>
    </w:p>
    <w:p w14:paraId="6471EFDA" w14:textId="77777777" w:rsidR="005D36C1" w:rsidRDefault="005D36C1" w:rsidP="00BD0429">
      <w:pPr>
        <w:pStyle w:val="Corpotesto"/>
        <w:jc w:val="center"/>
        <w:rPr>
          <w:sz w:val="32"/>
          <w:szCs w:val="32"/>
          <w:lang w:val="it-IT"/>
        </w:rPr>
      </w:pPr>
    </w:p>
    <w:p w14:paraId="32B25BD8" w14:textId="77777777" w:rsidR="00C703A3" w:rsidRDefault="00C703A3" w:rsidP="00BF0675">
      <w:pPr>
        <w:pStyle w:val="Corpotesto"/>
        <w:jc w:val="center"/>
        <w:rPr>
          <w:sz w:val="32"/>
          <w:szCs w:val="32"/>
          <w:lang w:val="it-IT"/>
        </w:rPr>
      </w:pPr>
    </w:p>
    <w:p w14:paraId="57AF7D4C" w14:textId="77777777" w:rsidR="006A5C82" w:rsidRDefault="006A5C82" w:rsidP="00BF0675">
      <w:pPr>
        <w:pStyle w:val="Corpotesto"/>
        <w:jc w:val="center"/>
        <w:rPr>
          <w:sz w:val="32"/>
          <w:szCs w:val="32"/>
          <w:lang w:val="it-IT"/>
        </w:rPr>
      </w:pPr>
    </w:p>
    <w:p w14:paraId="365D8E4C" w14:textId="2D31B0A6" w:rsidR="00B60115" w:rsidRPr="00BD0429" w:rsidRDefault="006A5C82" w:rsidP="00BF0675">
      <w:pPr>
        <w:pStyle w:val="Corpotesto"/>
        <w:jc w:val="center"/>
        <w:rPr>
          <w:rFonts w:cs="Arial"/>
          <w:b/>
          <w:color w:val="000000"/>
          <w:lang w:val="it-IT"/>
        </w:rPr>
      </w:pPr>
      <w:r>
        <w:rPr>
          <w:sz w:val="32"/>
          <w:szCs w:val="32"/>
          <w:lang w:val="it-IT"/>
        </w:rPr>
        <w:t>Marzo</w:t>
      </w:r>
      <w:r w:rsidR="00C703A3">
        <w:rPr>
          <w:sz w:val="32"/>
          <w:szCs w:val="32"/>
          <w:lang w:val="it-IT"/>
        </w:rPr>
        <w:t xml:space="preserve"> 2025</w:t>
      </w:r>
      <w:r w:rsidR="00F443B8">
        <w:rPr>
          <w:rFonts w:ascii="Garamond"/>
          <w:sz w:val="16"/>
          <w:lang w:val="it-IT"/>
        </w:rPr>
        <w:br w:type="page"/>
      </w:r>
      <w:r w:rsidR="00B60115" w:rsidRPr="00BD0429">
        <w:rPr>
          <w:rFonts w:cs="Arial"/>
          <w:b/>
          <w:color w:val="000000"/>
          <w:lang w:val="it-IT"/>
        </w:rPr>
        <w:lastRenderedPageBreak/>
        <w:t>SOMMARIO</w:t>
      </w:r>
    </w:p>
    <w:p w14:paraId="3E28B793" w14:textId="77777777" w:rsidR="00B60115" w:rsidRPr="00B60115" w:rsidRDefault="00B60115" w:rsidP="00B60115">
      <w:pPr>
        <w:adjustRightInd w:val="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086EA945" w14:textId="03CA75A3" w:rsidR="00926159" w:rsidRDefault="00B60115" w:rsidP="00926159">
      <w:pPr>
        <w:adjustRightInd w:val="0"/>
        <w:spacing w:line="358" w:lineRule="auto"/>
        <w:ind w:left="284"/>
        <w:rPr>
          <w:rFonts w:ascii="Arial" w:hAnsi="Arial" w:cs="Arial"/>
          <w:lang w:val="it-IT"/>
        </w:rPr>
      </w:pPr>
      <w:bookmarkStart w:id="0" w:name="_Hlk8225307"/>
      <w:r w:rsidRPr="00BD0429">
        <w:rPr>
          <w:rFonts w:ascii="Arial" w:hAnsi="Arial" w:cs="Arial"/>
          <w:b/>
          <w:color w:val="000000"/>
          <w:lang w:val="it-IT"/>
        </w:rPr>
        <w:t>Art.   1</w:t>
      </w:r>
      <w:r w:rsidR="00926159">
        <w:rPr>
          <w:rFonts w:ascii="Arial" w:hAnsi="Arial" w:cs="Arial"/>
          <w:b/>
          <w:color w:val="000000"/>
          <w:lang w:val="it-IT"/>
        </w:rPr>
        <w:t xml:space="preserve"> </w:t>
      </w:r>
      <w:r w:rsidR="00926159" w:rsidRPr="00926159">
        <w:rPr>
          <w:rFonts w:ascii="Arial" w:hAnsi="Arial" w:cs="Arial"/>
          <w:color w:val="000000"/>
          <w:lang w:val="it-IT"/>
        </w:rPr>
        <w:t>O</w:t>
      </w:r>
      <w:r w:rsidR="00926159" w:rsidRPr="00BD0429">
        <w:rPr>
          <w:rFonts w:ascii="Arial" w:hAnsi="Arial" w:cs="Arial"/>
          <w:lang w:val="it-IT"/>
        </w:rPr>
        <w:t>ggetto della prestazione</w:t>
      </w:r>
    </w:p>
    <w:p w14:paraId="5DCCC809" w14:textId="5ED7CBFA" w:rsidR="00BD0429" w:rsidRPr="00926159" w:rsidRDefault="00BD0429" w:rsidP="00926159">
      <w:pPr>
        <w:adjustRightInd w:val="0"/>
        <w:spacing w:line="358" w:lineRule="auto"/>
        <w:ind w:left="284"/>
        <w:rPr>
          <w:rFonts w:ascii="Arial" w:hAnsi="Arial" w:cs="Arial"/>
          <w:lang w:val="it-IT"/>
        </w:rPr>
      </w:pPr>
      <w:r w:rsidRPr="00BD0429">
        <w:rPr>
          <w:rFonts w:ascii="Arial" w:hAnsi="Arial" w:cs="Arial"/>
          <w:b/>
          <w:color w:val="000000"/>
          <w:lang w:val="it-IT"/>
        </w:rPr>
        <w:t xml:space="preserve">Art.   </w:t>
      </w:r>
      <w:r>
        <w:rPr>
          <w:rFonts w:ascii="Arial" w:hAnsi="Arial" w:cs="Arial"/>
          <w:b/>
          <w:color w:val="000000"/>
          <w:lang w:val="it-IT"/>
        </w:rPr>
        <w:t>2</w:t>
      </w:r>
      <w:r w:rsidR="00926159">
        <w:rPr>
          <w:rFonts w:ascii="Arial" w:hAnsi="Arial" w:cs="Arial"/>
          <w:b/>
          <w:color w:val="000000"/>
          <w:lang w:val="it-IT"/>
        </w:rPr>
        <w:t xml:space="preserve"> </w:t>
      </w:r>
      <w:r w:rsidR="00122A62">
        <w:rPr>
          <w:rFonts w:ascii="Arial" w:hAnsi="Arial" w:cs="Arial"/>
          <w:color w:val="000000"/>
          <w:lang w:val="it-IT"/>
        </w:rPr>
        <w:t>Durata</w:t>
      </w:r>
    </w:p>
    <w:p w14:paraId="4327D7CE" w14:textId="2E863297" w:rsidR="00BD0429" w:rsidRDefault="00BD0429" w:rsidP="00926159">
      <w:pPr>
        <w:adjustRightInd w:val="0"/>
        <w:spacing w:line="358" w:lineRule="auto"/>
        <w:ind w:left="284"/>
        <w:rPr>
          <w:rFonts w:ascii="Arial" w:hAnsi="Arial" w:cs="Arial"/>
          <w:lang w:val="it-IT"/>
        </w:rPr>
      </w:pPr>
      <w:r w:rsidRPr="00BD0429">
        <w:rPr>
          <w:rFonts w:ascii="Arial" w:hAnsi="Arial" w:cs="Arial"/>
          <w:b/>
          <w:color w:val="000000"/>
          <w:lang w:val="it-IT"/>
        </w:rPr>
        <w:t xml:space="preserve">Art.   </w:t>
      </w:r>
      <w:r>
        <w:rPr>
          <w:rFonts w:ascii="Arial" w:hAnsi="Arial" w:cs="Arial"/>
          <w:b/>
          <w:color w:val="000000"/>
          <w:lang w:val="it-IT"/>
        </w:rPr>
        <w:t xml:space="preserve">3 </w:t>
      </w:r>
      <w:r w:rsidR="00122A62">
        <w:rPr>
          <w:rFonts w:ascii="Arial" w:hAnsi="Arial" w:cs="Arial"/>
          <w:color w:val="000000"/>
          <w:lang w:val="it-IT"/>
        </w:rPr>
        <w:t>Definizioni</w:t>
      </w:r>
    </w:p>
    <w:p w14:paraId="5115B123" w14:textId="3F347D06" w:rsidR="00664F3B" w:rsidRDefault="00BD0429" w:rsidP="00926159">
      <w:pPr>
        <w:adjustRightInd w:val="0"/>
        <w:spacing w:line="358" w:lineRule="auto"/>
        <w:ind w:left="284"/>
        <w:rPr>
          <w:rFonts w:ascii="Arial" w:hAnsi="Arial" w:cs="Arial"/>
          <w:color w:val="000000"/>
          <w:lang w:val="it-IT"/>
        </w:rPr>
      </w:pPr>
      <w:r w:rsidRPr="00122A62">
        <w:rPr>
          <w:rFonts w:ascii="Arial" w:hAnsi="Arial" w:cs="Arial"/>
          <w:b/>
          <w:color w:val="000000"/>
          <w:lang w:val="it-IT"/>
        </w:rPr>
        <w:t xml:space="preserve">Art.   </w:t>
      </w:r>
      <w:r w:rsidR="00E21EC9">
        <w:rPr>
          <w:rFonts w:ascii="Arial" w:hAnsi="Arial" w:cs="Arial"/>
          <w:b/>
          <w:color w:val="000000"/>
          <w:lang w:val="it-IT"/>
        </w:rPr>
        <w:t xml:space="preserve">4 </w:t>
      </w:r>
      <w:r w:rsidR="000A0316" w:rsidRPr="000A0316">
        <w:rPr>
          <w:rFonts w:ascii="Arial" w:hAnsi="Arial" w:cs="Arial"/>
          <w:bCs/>
          <w:color w:val="000000"/>
          <w:lang w:val="it-IT"/>
        </w:rPr>
        <w:t>Descrizione e c</w:t>
      </w:r>
      <w:r w:rsidR="00CD244B" w:rsidRPr="000A0316">
        <w:rPr>
          <w:rFonts w:ascii="Arial" w:hAnsi="Arial" w:cs="Arial"/>
          <w:bCs/>
          <w:color w:val="000000"/>
          <w:lang w:val="it-IT"/>
        </w:rPr>
        <w:t>omputo</w:t>
      </w:r>
      <w:r w:rsidR="00CD244B">
        <w:rPr>
          <w:rFonts w:ascii="Arial" w:hAnsi="Arial" w:cs="Arial"/>
          <w:color w:val="000000"/>
          <w:lang w:val="it-IT"/>
        </w:rPr>
        <w:t xml:space="preserve"> dei servizi</w:t>
      </w:r>
    </w:p>
    <w:p w14:paraId="2C0BA3B0" w14:textId="34695DD2" w:rsidR="00BA4D6C" w:rsidRPr="00BA4D6C" w:rsidRDefault="00664F3B" w:rsidP="00926159">
      <w:pPr>
        <w:pStyle w:val="Titolo2"/>
        <w:spacing w:line="358" w:lineRule="auto"/>
        <w:ind w:left="284"/>
        <w:jc w:val="both"/>
        <w:rPr>
          <w:rFonts w:ascii="Arial" w:hAnsi="Arial" w:cs="Arial"/>
          <w:bCs w:val="0"/>
          <w:i w:val="0"/>
          <w:color w:val="000000"/>
          <w:u w:val="none"/>
          <w:lang w:val="it-IT"/>
        </w:rPr>
      </w:pPr>
      <w:r w:rsidRPr="00DE45B5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Art.   </w:t>
      </w:r>
      <w:r w:rsidR="00E21EC9">
        <w:rPr>
          <w:rFonts w:ascii="Arial" w:hAnsi="Arial" w:cs="Arial"/>
          <w:bCs w:val="0"/>
          <w:i w:val="0"/>
          <w:color w:val="000000"/>
          <w:u w:val="none"/>
          <w:lang w:val="it-IT"/>
        </w:rPr>
        <w:t>5</w:t>
      </w: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122A62"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  <w:t>Penali</w:t>
      </w:r>
    </w:p>
    <w:p w14:paraId="15823BF2" w14:textId="5E425A9F" w:rsidR="00BA4D6C" w:rsidRDefault="00BA4D6C" w:rsidP="00926159">
      <w:pPr>
        <w:pStyle w:val="Titolo2"/>
        <w:spacing w:line="358" w:lineRule="auto"/>
        <w:ind w:left="284"/>
        <w:jc w:val="both"/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</w:pP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Art.  </w:t>
      </w:r>
      <w:r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E21EC9">
        <w:rPr>
          <w:rFonts w:ascii="Arial" w:hAnsi="Arial" w:cs="Arial"/>
          <w:bCs w:val="0"/>
          <w:i w:val="0"/>
          <w:color w:val="000000"/>
          <w:u w:val="none"/>
          <w:lang w:val="it-IT"/>
        </w:rPr>
        <w:t>6</w:t>
      </w: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122A62"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  <w:t>Condizioni generali di contratto</w:t>
      </w:r>
    </w:p>
    <w:p w14:paraId="726939B2" w14:textId="333ADCE0" w:rsidR="00122A62" w:rsidRDefault="00122A62" w:rsidP="00122A62">
      <w:pPr>
        <w:pStyle w:val="Titolo2"/>
        <w:spacing w:line="358" w:lineRule="auto"/>
        <w:ind w:left="284"/>
        <w:jc w:val="both"/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</w:pP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Art.  </w:t>
      </w:r>
      <w:r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E21EC9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7 </w:t>
      </w:r>
      <w:r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  <w:t>Responsabilità verso terzi</w:t>
      </w:r>
    </w:p>
    <w:p w14:paraId="63050A7F" w14:textId="16B54F8D" w:rsidR="00122A62" w:rsidRDefault="00122A62" w:rsidP="00122A62">
      <w:pPr>
        <w:pStyle w:val="Titolo2"/>
        <w:spacing w:line="358" w:lineRule="auto"/>
        <w:ind w:left="284"/>
        <w:jc w:val="both"/>
        <w:rPr>
          <w:rFonts w:ascii="Arial" w:hAnsi="Arial" w:cs="Arial"/>
          <w:bCs w:val="0"/>
          <w:i w:val="0"/>
          <w:color w:val="000000"/>
          <w:u w:val="none"/>
          <w:lang w:val="it-IT"/>
        </w:rPr>
      </w:pP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Art.  </w:t>
      </w:r>
      <w:r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E21EC9">
        <w:rPr>
          <w:rFonts w:ascii="Arial" w:hAnsi="Arial" w:cs="Arial"/>
          <w:bCs w:val="0"/>
          <w:i w:val="0"/>
          <w:color w:val="000000"/>
          <w:u w:val="none"/>
          <w:lang w:val="it-IT"/>
        </w:rPr>
        <w:t>8</w:t>
      </w: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  <w:t>Finanziamento e modalità di pagamento</w:t>
      </w:r>
    </w:p>
    <w:p w14:paraId="61C9958C" w14:textId="36EC8D51" w:rsidR="00BA4D6C" w:rsidRDefault="00BA4D6C" w:rsidP="00926159">
      <w:pPr>
        <w:pStyle w:val="Titolo2"/>
        <w:spacing w:line="358" w:lineRule="auto"/>
        <w:ind w:left="284"/>
        <w:jc w:val="both"/>
        <w:rPr>
          <w:rFonts w:ascii="Arial" w:hAnsi="Arial" w:cs="Arial"/>
          <w:bCs w:val="0"/>
          <w:i w:val="0"/>
          <w:color w:val="000000"/>
          <w:u w:val="none"/>
          <w:lang w:val="it-IT"/>
        </w:rPr>
      </w:pP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Art.  </w:t>
      </w:r>
      <w:r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E21EC9">
        <w:rPr>
          <w:rFonts w:ascii="Arial" w:hAnsi="Arial" w:cs="Arial"/>
          <w:bCs w:val="0"/>
          <w:i w:val="0"/>
          <w:color w:val="000000"/>
          <w:u w:val="none"/>
          <w:lang w:val="it-IT"/>
        </w:rPr>
        <w:t>9</w:t>
      </w: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DE45B5"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  <w:t>D</w:t>
      </w:r>
      <w:r w:rsidR="00926159" w:rsidRPr="00BA4D6C">
        <w:rPr>
          <w:rFonts w:ascii="Arial" w:hAnsi="Arial" w:cs="Arial"/>
          <w:b w:val="0"/>
          <w:bCs w:val="0"/>
          <w:i w:val="0"/>
          <w:color w:val="000000"/>
          <w:u w:val="none"/>
          <w:lang w:val="it-IT"/>
        </w:rPr>
        <w:t>ifetti di costruzione e garanzie dell'appaltatore</w:t>
      </w:r>
    </w:p>
    <w:p w14:paraId="22365434" w14:textId="20BD52AB" w:rsidR="00BA4D6C" w:rsidRDefault="00BA4D6C" w:rsidP="00926159">
      <w:pPr>
        <w:pStyle w:val="Titolo2"/>
        <w:spacing w:line="358" w:lineRule="auto"/>
        <w:ind w:left="284"/>
        <w:jc w:val="both"/>
        <w:rPr>
          <w:rFonts w:ascii="Arial" w:hAnsi="Arial" w:cs="Arial"/>
          <w:bCs w:val="0"/>
          <w:i w:val="0"/>
          <w:color w:val="000000"/>
          <w:u w:val="none"/>
          <w:lang w:val="it-IT"/>
        </w:rPr>
      </w:pP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Art.  </w:t>
      </w:r>
      <w:r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1</w:t>
      </w:r>
      <w:r w:rsidR="00E21EC9">
        <w:rPr>
          <w:rFonts w:ascii="Arial" w:hAnsi="Arial" w:cs="Arial"/>
          <w:bCs w:val="0"/>
          <w:i w:val="0"/>
          <w:color w:val="000000"/>
          <w:u w:val="none"/>
          <w:lang w:val="it-IT"/>
        </w:rPr>
        <w:t>0</w:t>
      </w:r>
      <w:r w:rsidRPr="00BA4D6C">
        <w:rPr>
          <w:rFonts w:ascii="Arial" w:hAnsi="Arial" w:cs="Arial"/>
          <w:bCs w:val="0"/>
          <w:i w:val="0"/>
          <w:color w:val="000000"/>
          <w:u w:val="none"/>
          <w:lang w:val="it-IT"/>
        </w:rPr>
        <w:t xml:space="preserve"> </w:t>
      </w:r>
      <w:r w:rsidR="00DE45B5">
        <w:rPr>
          <w:rFonts w:ascii="Arial" w:hAnsi="Arial" w:cs="Arial"/>
          <w:b w:val="0"/>
          <w:i w:val="0"/>
          <w:color w:val="000000"/>
          <w:u w:val="none"/>
          <w:lang w:val="it-IT"/>
        </w:rPr>
        <w:t>S</w:t>
      </w:r>
      <w:r w:rsidR="00926159" w:rsidRPr="00DE45B5">
        <w:rPr>
          <w:rFonts w:ascii="Arial" w:hAnsi="Arial" w:cs="Arial"/>
          <w:b w:val="0"/>
          <w:i w:val="0"/>
          <w:color w:val="000000"/>
          <w:u w:val="none"/>
          <w:lang w:val="it-IT"/>
        </w:rPr>
        <w:t>ubappalto - cessione del contratto</w:t>
      </w:r>
    </w:p>
    <w:p w14:paraId="342FAF4F" w14:textId="5406A06C" w:rsidR="00BA4D6C" w:rsidRPr="00926159" w:rsidRDefault="00BA4D6C" w:rsidP="00926159">
      <w:pPr>
        <w:adjustRightInd w:val="0"/>
        <w:spacing w:line="358" w:lineRule="auto"/>
        <w:ind w:left="284"/>
        <w:jc w:val="both"/>
        <w:rPr>
          <w:rFonts w:ascii="Arial" w:hAnsi="Arial" w:cs="Arial"/>
          <w:color w:val="000000"/>
          <w:lang w:val="it-IT"/>
        </w:rPr>
      </w:pPr>
      <w:r w:rsidRPr="00BA4D6C">
        <w:rPr>
          <w:rFonts w:ascii="Arial" w:hAnsi="Arial" w:cs="Arial"/>
          <w:b/>
          <w:color w:val="000000"/>
          <w:lang w:val="it-IT"/>
        </w:rPr>
        <w:t>A</w:t>
      </w:r>
      <w:r w:rsidR="00926159">
        <w:rPr>
          <w:rFonts w:ascii="Arial" w:hAnsi="Arial" w:cs="Arial"/>
          <w:b/>
          <w:color w:val="000000"/>
          <w:lang w:val="it-IT"/>
        </w:rPr>
        <w:t>rt</w:t>
      </w:r>
      <w:r w:rsidRPr="00BA4D6C">
        <w:rPr>
          <w:rFonts w:ascii="Arial" w:hAnsi="Arial" w:cs="Arial"/>
          <w:b/>
          <w:color w:val="000000"/>
          <w:lang w:val="it-IT"/>
        </w:rPr>
        <w:t>.</w:t>
      </w:r>
      <w:r w:rsidR="00926159">
        <w:rPr>
          <w:rFonts w:ascii="Arial" w:hAnsi="Arial" w:cs="Arial"/>
          <w:b/>
          <w:color w:val="000000"/>
          <w:lang w:val="it-IT"/>
        </w:rPr>
        <w:tab/>
        <w:t xml:space="preserve"> </w:t>
      </w:r>
      <w:r w:rsidRPr="00BA4D6C">
        <w:rPr>
          <w:rFonts w:ascii="Arial" w:hAnsi="Arial" w:cs="Arial"/>
          <w:b/>
          <w:color w:val="000000"/>
          <w:lang w:val="it-IT"/>
        </w:rPr>
        <w:t xml:space="preserve"> 1</w:t>
      </w:r>
      <w:r w:rsidR="00E21EC9">
        <w:rPr>
          <w:rFonts w:ascii="Arial" w:hAnsi="Arial" w:cs="Arial"/>
          <w:b/>
          <w:color w:val="000000"/>
          <w:lang w:val="it-IT"/>
        </w:rPr>
        <w:t>1</w:t>
      </w:r>
      <w:r w:rsidR="004835E3">
        <w:rPr>
          <w:rFonts w:ascii="Arial" w:hAnsi="Arial" w:cs="Arial"/>
          <w:b/>
          <w:color w:val="000000"/>
          <w:lang w:val="it-IT"/>
        </w:rPr>
        <w:t xml:space="preserve"> </w:t>
      </w:r>
      <w:r w:rsidR="00DE45B5">
        <w:rPr>
          <w:rFonts w:ascii="Arial" w:hAnsi="Arial" w:cs="Arial"/>
          <w:color w:val="000000"/>
          <w:lang w:val="it-IT"/>
        </w:rPr>
        <w:t>R</w:t>
      </w:r>
      <w:r w:rsidR="00926159" w:rsidRPr="00926159">
        <w:rPr>
          <w:rFonts w:ascii="Arial" w:hAnsi="Arial" w:cs="Arial"/>
          <w:color w:val="000000"/>
          <w:lang w:val="it-IT"/>
        </w:rPr>
        <w:t>isoluzione del contratto</w:t>
      </w:r>
    </w:p>
    <w:p w14:paraId="24653574" w14:textId="00B5D60B" w:rsidR="00BA4D6C" w:rsidRPr="00926159" w:rsidRDefault="00BA4D6C" w:rsidP="00926159">
      <w:pPr>
        <w:adjustRightInd w:val="0"/>
        <w:spacing w:line="358" w:lineRule="auto"/>
        <w:ind w:left="284"/>
        <w:jc w:val="both"/>
        <w:rPr>
          <w:rFonts w:ascii="Arial" w:hAnsi="Arial" w:cs="Arial"/>
          <w:b/>
          <w:color w:val="000000"/>
          <w:lang w:val="it-IT"/>
        </w:rPr>
      </w:pPr>
      <w:r w:rsidRPr="00926159">
        <w:rPr>
          <w:rFonts w:ascii="Arial" w:hAnsi="Arial" w:cs="Arial"/>
          <w:b/>
          <w:color w:val="000000"/>
          <w:lang w:val="it-IT"/>
        </w:rPr>
        <w:t>A</w:t>
      </w:r>
      <w:r w:rsidR="00926159">
        <w:rPr>
          <w:rFonts w:ascii="Arial" w:hAnsi="Arial" w:cs="Arial"/>
          <w:b/>
          <w:color w:val="000000"/>
          <w:lang w:val="it-IT"/>
        </w:rPr>
        <w:t>rt</w:t>
      </w:r>
      <w:r w:rsidRPr="00926159">
        <w:rPr>
          <w:rFonts w:ascii="Arial" w:hAnsi="Arial" w:cs="Arial"/>
          <w:b/>
          <w:color w:val="000000"/>
          <w:lang w:val="it-IT"/>
        </w:rPr>
        <w:t>.</w:t>
      </w:r>
      <w:r w:rsidR="00926159">
        <w:rPr>
          <w:rFonts w:ascii="Arial" w:hAnsi="Arial" w:cs="Arial"/>
          <w:b/>
          <w:color w:val="000000"/>
          <w:lang w:val="it-IT"/>
        </w:rPr>
        <w:tab/>
        <w:t xml:space="preserve"> </w:t>
      </w:r>
      <w:r w:rsidRPr="00926159">
        <w:rPr>
          <w:rFonts w:ascii="Arial" w:hAnsi="Arial" w:cs="Arial"/>
          <w:b/>
          <w:color w:val="000000"/>
          <w:lang w:val="it-IT"/>
        </w:rPr>
        <w:t xml:space="preserve"> 1</w:t>
      </w:r>
      <w:r w:rsidR="00E21EC9">
        <w:rPr>
          <w:rFonts w:ascii="Arial" w:hAnsi="Arial" w:cs="Arial"/>
          <w:b/>
          <w:color w:val="000000"/>
          <w:lang w:val="it-IT"/>
        </w:rPr>
        <w:t>2</w:t>
      </w:r>
      <w:r w:rsidR="00926159" w:rsidRPr="00926159">
        <w:rPr>
          <w:rFonts w:ascii="Arial" w:hAnsi="Arial" w:cs="Arial"/>
          <w:color w:val="000000"/>
          <w:lang w:val="it-IT"/>
        </w:rPr>
        <w:t xml:space="preserve"> </w:t>
      </w:r>
      <w:r w:rsidR="00DE45B5">
        <w:rPr>
          <w:rFonts w:ascii="Arial" w:hAnsi="Arial" w:cs="Arial"/>
          <w:color w:val="000000"/>
          <w:lang w:val="it-IT"/>
        </w:rPr>
        <w:t>C</w:t>
      </w:r>
      <w:r w:rsidR="00926159" w:rsidRPr="00926159">
        <w:rPr>
          <w:rFonts w:ascii="Arial" w:hAnsi="Arial" w:cs="Arial"/>
          <w:color w:val="000000"/>
          <w:lang w:val="it-IT"/>
        </w:rPr>
        <w:t>lausola risolutiva espressa</w:t>
      </w:r>
    </w:p>
    <w:p w14:paraId="59C06F1E" w14:textId="0A5F36D6" w:rsidR="00BA4D6C" w:rsidRPr="00926159" w:rsidRDefault="00BA4D6C" w:rsidP="00926159">
      <w:pPr>
        <w:adjustRightInd w:val="0"/>
        <w:spacing w:line="358" w:lineRule="auto"/>
        <w:ind w:left="284"/>
        <w:jc w:val="both"/>
        <w:rPr>
          <w:rFonts w:ascii="Arial" w:hAnsi="Arial" w:cs="Arial"/>
          <w:b/>
          <w:color w:val="000000"/>
          <w:lang w:val="it-IT"/>
        </w:rPr>
      </w:pPr>
      <w:r w:rsidRPr="00926159">
        <w:rPr>
          <w:rFonts w:ascii="Arial" w:hAnsi="Arial" w:cs="Arial"/>
          <w:b/>
          <w:color w:val="000000"/>
          <w:lang w:val="it-IT"/>
        </w:rPr>
        <w:t>A</w:t>
      </w:r>
      <w:r w:rsidR="00926159">
        <w:rPr>
          <w:rFonts w:ascii="Arial" w:hAnsi="Arial" w:cs="Arial"/>
          <w:b/>
          <w:color w:val="000000"/>
          <w:lang w:val="it-IT"/>
        </w:rPr>
        <w:t>rt</w:t>
      </w:r>
      <w:r w:rsidRPr="00926159">
        <w:rPr>
          <w:rFonts w:ascii="Arial" w:hAnsi="Arial" w:cs="Arial"/>
          <w:b/>
          <w:color w:val="000000"/>
          <w:lang w:val="it-IT"/>
        </w:rPr>
        <w:t>.</w:t>
      </w:r>
      <w:r w:rsidR="00926159">
        <w:rPr>
          <w:rFonts w:ascii="Arial" w:hAnsi="Arial" w:cs="Arial"/>
          <w:b/>
          <w:color w:val="000000"/>
          <w:lang w:val="it-IT"/>
        </w:rPr>
        <w:tab/>
        <w:t xml:space="preserve"> </w:t>
      </w:r>
      <w:r w:rsidRPr="00926159">
        <w:rPr>
          <w:rFonts w:ascii="Arial" w:hAnsi="Arial" w:cs="Arial"/>
          <w:b/>
          <w:color w:val="000000"/>
          <w:lang w:val="it-IT"/>
        </w:rPr>
        <w:t xml:space="preserve"> 1</w:t>
      </w:r>
      <w:r w:rsidR="00E21EC9">
        <w:rPr>
          <w:rFonts w:ascii="Arial" w:hAnsi="Arial" w:cs="Arial"/>
          <w:b/>
          <w:color w:val="000000"/>
          <w:lang w:val="it-IT"/>
        </w:rPr>
        <w:t>3</w:t>
      </w:r>
      <w:r w:rsidR="00926159">
        <w:rPr>
          <w:rFonts w:ascii="Arial" w:hAnsi="Arial" w:cs="Arial"/>
          <w:b/>
          <w:color w:val="000000"/>
          <w:lang w:val="it-IT"/>
        </w:rPr>
        <w:t xml:space="preserve"> </w:t>
      </w:r>
      <w:r w:rsidR="00DE45B5">
        <w:rPr>
          <w:rFonts w:ascii="Arial" w:hAnsi="Arial" w:cs="Arial"/>
          <w:color w:val="000000"/>
          <w:lang w:val="it-IT"/>
        </w:rPr>
        <w:t>O</w:t>
      </w:r>
      <w:r w:rsidR="00926159" w:rsidRPr="00926159">
        <w:rPr>
          <w:rFonts w:ascii="Arial" w:hAnsi="Arial" w:cs="Arial"/>
          <w:color w:val="000000"/>
          <w:lang w:val="it-IT"/>
        </w:rPr>
        <w:t>sservanza dei contratti collettivi</w:t>
      </w:r>
    </w:p>
    <w:p w14:paraId="4673B2C8" w14:textId="5C35AA7C" w:rsidR="00BA4D6C" w:rsidRPr="00926159" w:rsidRDefault="00BA4D6C" w:rsidP="00926159">
      <w:pPr>
        <w:adjustRightInd w:val="0"/>
        <w:spacing w:line="358" w:lineRule="auto"/>
        <w:ind w:left="284"/>
        <w:jc w:val="both"/>
        <w:rPr>
          <w:rFonts w:ascii="Arial" w:hAnsi="Arial" w:cs="Arial"/>
          <w:b/>
          <w:color w:val="000000"/>
          <w:lang w:val="it-IT"/>
        </w:rPr>
      </w:pPr>
      <w:r w:rsidRPr="00926159">
        <w:rPr>
          <w:rFonts w:ascii="Arial" w:hAnsi="Arial" w:cs="Arial"/>
          <w:b/>
          <w:color w:val="000000"/>
          <w:lang w:val="it-IT"/>
        </w:rPr>
        <w:t>A</w:t>
      </w:r>
      <w:r w:rsidR="00926159">
        <w:rPr>
          <w:rFonts w:ascii="Arial" w:hAnsi="Arial" w:cs="Arial"/>
          <w:b/>
          <w:color w:val="000000"/>
          <w:lang w:val="it-IT"/>
        </w:rPr>
        <w:t>rt</w:t>
      </w:r>
      <w:r w:rsidRPr="00926159">
        <w:rPr>
          <w:rFonts w:ascii="Arial" w:hAnsi="Arial" w:cs="Arial"/>
          <w:b/>
          <w:color w:val="000000"/>
          <w:lang w:val="it-IT"/>
        </w:rPr>
        <w:t>.</w:t>
      </w:r>
      <w:r w:rsidR="00926159">
        <w:rPr>
          <w:rFonts w:ascii="Arial" w:hAnsi="Arial" w:cs="Arial"/>
          <w:b/>
          <w:color w:val="000000"/>
          <w:lang w:val="it-IT"/>
        </w:rPr>
        <w:tab/>
        <w:t xml:space="preserve"> </w:t>
      </w:r>
      <w:r w:rsidRPr="00926159">
        <w:rPr>
          <w:rFonts w:ascii="Arial" w:hAnsi="Arial" w:cs="Arial"/>
          <w:b/>
          <w:color w:val="000000"/>
          <w:lang w:val="it-IT"/>
        </w:rPr>
        <w:t xml:space="preserve"> 1</w:t>
      </w:r>
      <w:r w:rsidR="00E21EC9">
        <w:rPr>
          <w:rFonts w:ascii="Arial" w:hAnsi="Arial" w:cs="Arial"/>
          <w:b/>
          <w:color w:val="000000"/>
          <w:lang w:val="it-IT"/>
        </w:rPr>
        <w:t>4</w:t>
      </w:r>
      <w:r w:rsidR="00926159">
        <w:rPr>
          <w:rFonts w:ascii="Arial" w:hAnsi="Arial" w:cs="Arial"/>
          <w:b/>
          <w:color w:val="000000"/>
          <w:lang w:val="it-IT"/>
        </w:rPr>
        <w:t xml:space="preserve"> </w:t>
      </w:r>
      <w:r w:rsidR="00DE45B5">
        <w:rPr>
          <w:rFonts w:ascii="Arial" w:hAnsi="Arial" w:cs="Arial"/>
          <w:color w:val="000000"/>
          <w:lang w:val="it-IT"/>
        </w:rPr>
        <w:t>D</w:t>
      </w:r>
      <w:r w:rsidR="00926159" w:rsidRPr="00926159">
        <w:rPr>
          <w:rFonts w:ascii="Arial" w:hAnsi="Arial" w:cs="Arial"/>
          <w:color w:val="000000"/>
          <w:lang w:val="it-IT"/>
        </w:rPr>
        <w:t>omicilio dell’appaltatore</w:t>
      </w:r>
    </w:p>
    <w:p w14:paraId="5F9E772C" w14:textId="7C55A8D5" w:rsidR="00BA4D6C" w:rsidRPr="00926159" w:rsidRDefault="00BA4D6C" w:rsidP="004835E3">
      <w:pPr>
        <w:adjustRightInd w:val="0"/>
        <w:spacing w:line="358" w:lineRule="auto"/>
        <w:ind w:left="284"/>
        <w:jc w:val="both"/>
        <w:rPr>
          <w:rFonts w:ascii="Arial" w:hAnsi="Arial" w:cs="Arial"/>
          <w:b/>
          <w:color w:val="000000"/>
          <w:lang w:val="it-IT"/>
        </w:rPr>
      </w:pPr>
      <w:r w:rsidRPr="00926159">
        <w:rPr>
          <w:rFonts w:ascii="Arial" w:hAnsi="Arial" w:cs="Arial"/>
          <w:b/>
          <w:color w:val="000000"/>
          <w:lang w:val="it-IT"/>
        </w:rPr>
        <w:t>A</w:t>
      </w:r>
      <w:r w:rsidR="00926159">
        <w:rPr>
          <w:rFonts w:ascii="Arial" w:hAnsi="Arial" w:cs="Arial"/>
          <w:b/>
          <w:color w:val="000000"/>
          <w:lang w:val="it-IT"/>
        </w:rPr>
        <w:t>rt</w:t>
      </w:r>
      <w:r w:rsidRPr="00926159">
        <w:rPr>
          <w:rFonts w:ascii="Arial" w:hAnsi="Arial" w:cs="Arial"/>
          <w:b/>
          <w:color w:val="000000"/>
          <w:lang w:val="it-IT"/>
        </w:rPr>
        <w:t>.</w:t>
      </w:r>
      <w:r w:rsidR="00926159">
        <w:rPr>
          <w:rFonts w:ascii="Arial" w:hAnsi="Arial" w:cs="Arial"/>
          <w:b/>
          <w:color w:val="000000"/>
          <w:lang w:val="it-IT"/>
        </w:rPr>
        <w:tab/>
        <w:t xml:space="preserve"> </w:t>
      </w:r>
      <w:r w:rsidRPr="00926159">
        <w:rPr>
          <w:rFonts w:ascii="Arial" w:hAnsi="Arial" w:cs="Arial"/>
          <w:b/>
          <w:color w:val="000000"/>
          <w:lang w:val="it-IT"/>
        </w:rPr>
        <w:t xml:space="preserve"> 1</w:t>
      </w:r>
      <w:r w:rsidR="00E21EC9">
        <w:rPr>
          <w:rFonts w:ascii="Arial" w:hAnsi="Arial" w:cs="Arial"/>
          <w:b/>
          <w:color w:val="000000"/>
          <w:lang w:val="it-IT"/>
        </w:rPr>
        <w:t>5</w:t>
      </w:r>
      <w:r w:rsidR="00926159">
        <w:rPr>
          <w:rFonts w:ascii="Arial" w:hAnsi="Arial" w:cs="Arial"/>
          <w:b/>
          <w:color w:val="000000"/>
          <w:lang w:val="it-IT"/>
        </w:rPr>
        <w:t xml:space="preserve"> </w:t>
      </w:r>
      <w:r w:rsidR="00DE45B5">
        <w:rPr>
          <w:rFonts w:ascii="Arial" w:hAnsi="Arial" w:cs="Arial"/>
          <w:color w:val="000000"/>
          <w:lang w:val="it-IT"/>
        </w:rPr>
        <w:t>T</w:t>
      </w:r>
      <w:r w:rsidR="00926159" w:rsidRPr="00926159">
        <w:rPr>
          <w:rFonts w:ascii="Arial" w:hAnsi="Arial" w:cs="Arial"/>
          <w:color w:val="000000"/>
          <w:lang w:val="it-IT"/>
        </w:rPr>
        <w:t>ermini - comminatorie – controversie</w:t>
      </w:r>
    </w:p>
    <w:bookmarkEnd w:id="0"/>
    <w:p w14:paraId="4664C42E" w14:textId="77777777" w:rsidR="00BD0429" w:rsidRPr="00926159" w:rsidRDefault="00BD0429" w:rsidP="00BD0429">
      <w:pPr>
        <w:adjustRightInd w:val="0"/>
        <w:ind w:firstLine="292"/>
        <w:rPr>
          <w:rFonts w:ascii="Arial" w:hAnsi="Arial" w:cs="Arial"/>
          <w:b/>
          <w:color w:val="000000"/>
          <w:lang w:val="it-IT"/>
        </w:rPr>
      </w:pPr>
    </w:p>
    <w:p w14:paraId="7F3DF13B" w14:textId="7BE895CF" w:rsidR="00002D3E" w:rsidRPr="000176D6" w:rsidRDefault="009656A4">
      <w:pPr>
        <w:pStyle w:val="Titolo2"/>
        <w:spacing w:before="212"/>
        <w:jc w:val="both"/>
        <w:rPr>
          <w:u w:val="none"/>
          <w:lang w:val="it-IT"/>
        </w:rPr>
      </w:pPr>
      <w:r>
        <w:rPr>
          <w:u w:val="thick"/>
          <w:lang w:val="it-IT"/>
        </w:rPr>
        <w:t>ART. 1)</w:t>
      </w:r>
      <w:r w:rsidR="006C1519" w:rsidRPr="000176D6">
        <w:rPr>
          <w:u w:val="thick"/>
          <w:lang w:val="it-IT"/>
        </w:rPr>
        <w:t xml:space="preserve"> OGGETTO  DEL</w:t>
      </w:r>
      <w:r w:rsidR="00796FEA">
        <w:rPr>
          <w:u w:val="thick"/>
          <w:lang w:val="it-IT"/>
        </w:rPr>
        <w:t>LA PRESTAZIONE</w:t>
      </w:r>
    </w:p>
    <w:p w14:paraId="64CC3C86" w14:textId="77777777" w:rsidR="00D74675" w:rsidRDefault="00D74675" w:rsidP="006A5C82">
      <w:pPr>
        <w:adjustRightInd w:val="0"/>
        <w:rPr>
          <w:lang w:val="it-IT"/>
        </w:rPr>
      </w:pPr>
    </w:p>
    <w:p w14:paraId="69AEE19F" w14:textId="5B3E1E5A" w:rsidR="006A5C82" w:rsidRDefault="006A5C82" w:rsidP="00257E18">
      <w:pPr>
        <w:pStyle w:val="Corpotesto"/>
        <w:spacing w:line="357" w:lineRule="auto"/>
        <w:ind w:left="292" w:right="223"/>
        <w:rPr>
          <w:lang w:val="it-IT"/>
        </w:rPr>
      </w:pPr>
    </w:p>
    <w:p w14:paraId="2A91F7A9" w14:textId="40B656D6" w:rsidR="00002D3E" w:rsidRDefault="006C1519" w:rsidP="009656A4">
      <w:pPr>
        <w:pStyle w:val="Titolo2"/>
        <w:spacing w:before="212"/>
        <w:jc w:val="both"/>
        <w:rPr>
          <w:u w:val="thick"/>
          <w:lang w:val="it-IT"/>
        </w:rPr>
      </w:pPr>
      <w:r w:rsidRPr="009656A4">
        <w:rPr>
          <w:u w:val="thick"/>
          <w:lang w:val="it-IT"/>
        </w:rPr>
        <w:t xml:space="preserve">ART. 2) </w:t>
      </w:r>
      <w:r w:rsidR="008A650A">
        <w:rPr>
          <w:u w:val="thick"/>
          <w:lang w:val="it-IT"/>
        </w:rPr>
        <w:t>DURATA</w:t>
      </w:r>
    </w:p>
    <w:p w14:paraId="2E2E3426" w14:textId="77777777" w:rsidR="000A7D9A" w:rsidRDefault="000A7D9A" w:rsidP="009656A4">
      <w:pPr>
        <w:pStyle w:val="Titolo2"/>
        <w:spacing w:before="212"/>
        <w:jc w:val="both"/>
        <w:rPr>
          <w:u w:val="thick"/>
          <w:lang w:val="it-IT"/>
        </w:rPr>
      </w:pPr>
    </w:p>
    <w:p w14:paraId="6CE4D16B" w14:textId="77777777" w:rsidR="006F4DD4" w:rsidRDefault="006F4DD4" w:rsidP="00E81365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</w:p>
    <w:p w14:paraId="20542B30" w14:textId="7BAC71DA" w:rsidR="008A650A" w:rsidRDefault="008A650A" w:rsidP="008A650A">
      <w:pPr>
        <w:pStyle w:val="Titolo2"/>
        <w:spacing w:before="212"/>
        <w:jc w:val="both"/>
        <w:rPr>
          <w:u w:val="thick"/>
          <w:lang w:val="it-IT"/>
        </w:rPr>
      </w:pPr>
      <w:r w:rsidRPr="009656A4">
        <w:rPr>
          <w:u w:val="thick"/>
          <w:lang w:val="it-IT"/>
        </w:rPr>
        <w:t xml:space="preserve">ART. </w:t>
      </w:r>
      <w:r>
        <w:rPr>
          <w:u w:val="thick"/>
          <w:lang w:val="it-IT"/>
        </w:rPr>
        <w:t>3</w:t>
      </w:r>
      <w:r w:rsidRPr="009656A4">
        <w:rPr>
          <w:u w:val="thick"/>
          <w:lang w:val="it-IT"/>
        </w:rPr>
        <w:t xml:space="preserve">) </w:t>
      </w:r>
      <w:r>
        <w:rPr>
          <w:u w:val="thick"/>
          <w:lang w:val="it-IT"/>
        </w:rPr>
        <w:t>DEFINIZIONI</w:t>
      </w:r>
    </w:p>
    <w:p w14:paraId="6AE4521B" w14:textId="77777777" w:rsidR="008A650A" w:rsidRDefault="008A650A" w:rsidP="00E81365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</w:p>
    <w:p w14:paraId="3058BFEB" w14:textId="261F0811" w:rsidR="001D4052" w:rsidRPr="00E81365" w:rsidRDefault="001D4052" w:rsidP="00764ABD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rPr>
          <w:rFonts w:ascii="Arial" w:hAnsi="Arial"/>
          <w:lang w:val="it-IT"/>
        </w:rPr>
      </w:pPr>
      <w:r w:rsidRPr="007B4C0B">
        <w:rPr>
          <w:rFonts w:ascii="Arial" w:hAnsi="Arial"/>
          <w:lang w:val="it-IT"/>
        </w:rPr>
        <w:t>Nel presente Capitolato sono assunte le seguenti definizioni:</w:t>
      </w:r>
    </w:p>
    <w:p w14:paraId="57C7745C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E81365">
        <w:rPr>
          <w:rFonts w:ascii="Arial" w:hAnsi="Arial"/>
          <w:lang w:val="it-IT"/>
        </w:rPr>
        <w:t xml:space="preserve">a) </w:t>
      </w:r>
      <w:r w:rsidRPr="00470CE2">
        <w:rPr>
          <w:rFonts w:ascii="Arial" w:hAnsi="Arial"/>
          <w:b/>
          <w:bCs/>
          <w:lang w:val="it-IT"/>
        </w:rPr>
        <w:t>Codice dei contratti</w:t>
      </w:r>
      <w:r w:rsidRPr="00E81365">
        <w:rPr>
          <w:rFonts w:ascii="Arial" w:hAnsi="Arial"/>
          <w:lang w:val="it-IT"/>
        </w:rPr>
        <w:t xml:space="preserve">: </w:t>
      </w:r>
      <w:r w:rsidRPr="00302FDF">
        <w:rPr>
          <w:rFonts w:ascii="Arial" w:hAnsi="Arial"/>
          <w:lang w:val="it-IT"/>
        </w:rPr>
        <w:t>il D.Lgs. 31 Marzo 2023, n. 36;</w:t>
      </w:r>
    </w:p>
    <w:p w14:paraId="19C7CD08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b) </w:t>
      </w:r>
      <w:r w:rsidRPr="00302FDF">
        <w:rPr>
          <w:rFonts w:ascii="Arial" w:hAnsi="Arial"/>
          <w:b/>
          <w:bCs/>
          <w:lang w:val="it-IT"/>
        </w:rPr>
        <w:t>Regolamento generale</w:t>
      </w:r>
      <w:r w:rsidRPr="00302FDF">
        <w:rPr>
          <w:rFonts w:ascii="Arial" w:hAnsi="Arial"/>
          <w:lang w:val="it-IT"/>
        </w:rPr>
        <w:t>: il decreto del Presidente della Repubblica 5 ottobre 2010, n. 207 - Regolamento di esecuzione ed attuazione del Codice dei contratti pubblici (limitatamente agli articoli che restano in vigore nel periodo transitorio);</w:t>
      </w:r>
    </w:p>
    <w:p w14:paraId="21117D0E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c) </w:t>
      </w:r>
      <w:r w:rsidRPr="00302FDF">
        <w:rPr>
          <w:rFonts w:ascii="Arial" w:hAnsi="Arial"/>
          <w:b/>
          <w:bCs/>
          <w:lang w:val="it-IT"/>
        </w:rPr>
        <w:t>Capitolato generale</w:t>
      </w:r>
      <w:r w:rsidRPr="00302FDF">
        <w:rPr>
          <w:rFonts w:ascii="Arial" w:hAnsi="Arial"/>
          <w:lang w:val="it-IT"/>
        </w:rPr>
        <w:t>: il capitolato generale d’appalto approvato con decreto ministeriale 19 aprile 2000, n. 145;</w:t>
      </w:r>
    </w:p>
    <w:p w14:paraId="36F75110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lastRenderedPageBreak/>
        <w:t xml:space="preserve">d) </w:t>
      </w:r>
      <w:r w:rsidRPr="00302FDF">
        <w:rPr>
          <w:rFonts w:ascii="Arial" w:hAnsi="Arial"/>
          <w:b/>
          <w:bCs/>
          <w:lang w:val="it-IT"/>
        </w:rPr>
        <w:t xml:space="preserve">Decreto n. 81 del 2008 </w:t>
      </w:r>
      <w:r w:rsidRPr="00302FDF">
        <w:rPr>
          <w:rFonts w:ascii="Arial" w:hAnsi="Arial"/>
          <w:lang w:val="it-IT"/>
        </w:rPr>
        <w:t>: il decreto legislativo 9 aprile 2008, n. 81, Attuazione dell'articolo 1 della legge 3 agosto 2007, n. 123, in materia di tutela della salute e della sicurezza nei luoghi di lavoro;</w:t>
      </w:r>
    </w:p>
    <w:p w14:paraId="48ED9786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e) </w:t>
      </w:r>
      <w:r w:rsidRPr="00302FDF">
        <w:rPr>
          <w:rFonts w:ascii="Arial" w:hAnsi="Arial"/>
          <w:b/>
          <w:bCs/>
          <w:lang w:val="it-IT"/>
        </w:rPr>
        <w:t>Stazione Appaltante</w:t>
      </w:r>
      <w:r w:rsidRPr="00302FDF">
        <w:rPr>
          <w:rFonts w:ascii="Arial" w:hAnsi="Arial"/>
          <w:lang w:val="it-IT"/>
        </w:rPr>
        <w:t>: il soggetto giuridico che indice l’appalto e che sottoscriverà il contratto; qualora l’appalto sia indetto da una Centrale di committenza, per Stazione Appaltante si intende l’Amministrazione aggiudicatrice, l’Organismo pubblico o il soggetto, comunque denominato ai sensi dell’art. 1, allegato I.1 del D.Lgs. 31 Marzo 2023, n.36, che sottoscriverà il contratto;</w:t>
      </w:r>
    </w:p>
    <w:p w14:paraId="5DDAB8CF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f) </w:t>
      </w:r>
      <w:r w:rsidRPr="00302FDF">
        <w:rPr>
          <w:rFonts w:ascii="Arial" w:hAnsi="Arial"/>
          <w:b/>
          <w:bCs/>
          <w:lang w:val="it-IT"/>
        </w:rPr>
        <w:t>Appaltatore</w:t>
      </w:r>
      <w:r w:rsidRPr="00302FDF">
        <w:rPr>
          <w:rFonts w:ascii="Arial" w:hAnsi="Arial"/>
          <w:lang w:val="it-IT"/>
        </w:rPr>
        <w:t>: il soggetto giuridico (singolo, raggruppato o consorziato) che si è aggiudicato il contratto;</w:t>
      </w:r>
    </w:p>
    <w:p w14:paraId="2AF0C1D4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g) </w:t>
      </w:r>
      <w:r w:rsidRPr="00302FDF">
        <w:rPr>
          <w:rFonts w:ascii="Arial" w:hAnsi="Arial"/>
          <w:b/>
          <w:bCs/>
          <w:lang w:val="it-IT"/>
        </w:rPr>
        <w:t>RUP</w:t>
      </w:r>
      <w:r w:rsidRPr="00302FDF">
        <w:rPr>
          <w:rFonts w:ascii="Arial" w:hAnsi="Arial"/>
          <w:lang w:val="it-IT"/>
        </w:rPr>
        <w:t>: Responsabile unico del progetto di cui all’art. 15 del D.Lgs. 31 Marzo 2023, n.36;</w:t>
      </w:r>
    </w:p>
    <w:p w14:paraId="7148B9AE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h) </w:t>
      </w:r>
      <w:r w:rsidRPr="00302FDF">
        <w:rPr>
          <w:rFonts w:ascii="Arial" w:hAnsi="Arial"/>
          <w:b/>
          <w:bCs/>
          <w:lang w:val="it-IT"/>
        </w:rPr>
        <w:t>DL</w:t>
      </w:r>
      <w:r w:rsidRPr="00302FDF">
        <w:rPr>
          <w:rFonts w:ascii="Arial" w:hAnsi="Arial"/>
          <w:lang w:val="it-IT"/>
        </w:rPr>
        <w:t>: l’ufficio di Direzione dei lavori, di cui è titolare la DL, tecnico incaricato dalla Stazione Appaltante ai sensi dell’art. 1, allegato II.14 del D.Lgs. 31 Marzo 2023, n.36;</w:t>
      </w:r>
    </w:p>
    <w:p w14:paraId="0E0835FC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i) </w:t>
      </w:r>
      <w:r w:rsidRPr="00302FDF">
        <w:rPr>
          <w:rFonts w:ascii="Arial" w:hAnsi="Arial"/>
          <w:b/>
          <w:bCs/>
          <w:lang w:val="it-IT"/>
        </w:rPr>
        <w:t>DURC</w:t>
      </w:r>
      <w:r w:rsidRPr="00302FDF">
        <w:rPr>
          <w:rFonts w:ascii="Arial" w:hAnsi="Arial"/>
          <w:lang w:val="it-IT"/>
        </w:rPr>
        <w:t>: il Documento unico di regolarità contributiva previsto dall'art. 91, comma 3 e 4 del D.Lgs 31 Marzo 2023, n.36</w:t>
      </w:r>
    </w:p>
    <w:p w14:paraId="6C0BBC11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l) </w:t>
      </w:r>
      <w:r w:rsidRPr="00302FDF">
        <w:rPr>
          <w:rFonts w:ascii="Arial" w:hAnsi="Arial"/>
          <w:b/>
          <w:bCs/>
          <w:lang w:val="it-IT"/>
        </w:rPr>
        <w:t>SOA</w:t>
      </w:r>
      <w:r w:rsidRPr="00302FDF">
        <w:rPr>
          <w:rFonts w:ascii="Arial" w:hAnsi="Arial"/>
          <w:lang w:val="it-IT"/>
        </w:rPr>
        <w:t>: l’attestazione SOA che comprova la qualificazione per una o più categorie, nelle pertinenti classifiche, rilasciata da una Società Organismo di Attestazione;</w:t>
      </w:r>
    </w:p>
    <w:p w14:paraId="193AC8DF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m) </w:t>
      </w:r>
      <w:r w:rsidRPr="00302FDF">
        <w:rPr>
          <w:rFonts w:ascii="Arial" w:hAnsi="Arial"/>
          <w:b/>
          <w:bCs/>
          <w:lang w:val="it-IT"/>
        </w:rPr>
        <w:t>PSC</w:t>
      </w:r>
      <w:r w:rsidRPr="00302FDF">
        <w:rPr>
          <w:rFonts w:ascii="Arial" w:hAnsi="Arial"/>
          <w:lang w:val="it-IT"/>
        </w:rPr>
        <w:t>: il Piano di sicurezza e di coordinamento di cui all’articolo 100 del Decreto n. 81 del 2008;</w:t>
      </w:r>
    </w:p>
    <w:p w14:paraId="7F38CDAD" w14:textId="77777777" w:rsidR="001D4052" w:rsidRPr="00302FDF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n) </w:t>
      </w:r>
      <w:r w:rsidRPr="00302FDF">
        <w:rPr>
          <w:rFonts w:ascii="Arial" w:hAnsi="Arial"/>
          <w:b/>
          <w:bCs/>
          <w:lang w:val="it-IT"/>
        </w:rPr>
        <w:t>POS</w:t>
      </w:r>
      <w:r w:rsidRPr="00302FDF">
        <w:rPr>
          <w:rFonts w:ascii="Arial" w:hAnsi="Arial"/>
          <w:lang w:val="it-IT"/>
        </w:rPr>
        <w:t>: il Piano operativo di sicurezza di cui agli articoli 89, comma 1, lettera h) e 96, comma 1, lettera g), del Decreto n. 81 del 2001;</w:t>
      </w:r>
    </w:p>
    <w:p w14:paraId="6EA35174" w14:textId="77777777" w:rsidR="006F4DD4" w:rsidRDefault="001D4052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  <w:r w:rsidRPr="00302FDF">
        <w:rPr>
          <w:rFonts w:ascii="Arial" w:hAnsi="Arial"/>
          <w:lang w:val="it-IT"/>
        </w:rPr>
        <w:t xml:space="preserve">o) </w:t>
      </w:r>
      <w:r w:rsidRPr="00302FDF">
        <w:rPr>
          <w:rFonts w:ascii="Arial" w:hAnsi="Arial"/>
          <w:b/>
          <w:bCs/>
          <w:lang w:val="it-IT"/>
        </w:rPr>
        <w:t>Costo del personale</w:t>
      </w:r>
      <w:r w:rsidRPr="00302FDF">
        <w:rPr>
          <w:rFonts w:ascii="Arial" w:hAnsi="Arial"/>
          <w:lang w:val="it-IT"/>
        </w:rPr>
        <w:t xml:space="preserve"> : il costo cumulato del personale impiegato, detto anche costo del lavoro, stimato dalla Stazione Appaltante sulla base della contrattazione collettiva nazionale e della </w:t>
      </w:r>
    </w:p>
    <w:p w14:paraId="553BF15F" w14:textId="77777777" w:rsidR="006F4DD4" w:rsidRDefault="006F4DD4" w:rsidP="001D4052">
      <w:pPr>
        <w:widowControl/>
        <w:adjustRightInd w:val="0"/>
        <w:spacing w:line="360" w:lineRule="auto"/>
        <w:ind w:left="284"/>
        <w:jc w:val="both"/>
        <w:rPr>
          <w:rFonts w:ascii="Arial" w:hAnsi="Arial"/>
          <w:lang w:val="it-IT"/>
        </w:rPr>
      </w:pPr>
    </w:p>
    <w:p w14:paraId="3972BF79" w14:textId="64821DFA" w:rsidR="00AA2C83" w:rsidRPr="006F4DD4" w:rsidRDefault="00AA2C83" w:rsidP="00AA2C83">
      <w:pPr>
        <w:pStyle w:val="Titolo2"/>
        <w:spacing w:before="212"/>
        <w:jc w:val="both"/>
        <w:rPr>
          <w:color w:val="FF0000"/>
          <w:u w:val="thick"/>
          <w:lang w:val="it-IT"/>
        </w:rPr>
      </w:pPr>
      <w:r w:rsidRPr="001F69DA">
        <w:rPr>
          <w:u w:val="thick"/>
          <w:lang w:val="it-IT"/>
        </w:rPr>
        <w:t>ART.</w:t>
      </w:r>
      <w:r w:rsidR="00E21EC9" w:rsidRPr="001F69DA">
        <w:rPr>
          <w:u w:val="thick"/>
          <w:lang w:val="it-IT"/>
        </w:rPr>
        <w:t xml:space="preserve"> 4</w:t>
      </w:r>
      <w:r w:rsidRPr="001F69DA">
        <w:rPr>
          <w:u w:val="thick"/>
          <w:lang w:val="it-IT"/>
        </w:rPr>
        <w:t xml:space="preserve">) </w:t>
      </w:r>
      <w:r w:rsidR="000A0316" w:rsidRPr="001F69DA">
        <w:rPr>
          <w:u w:val="thick"/>
          <w:lang w:val="it-IT"/>
        </w:rPr>
        <w:t xml:space="preserve">DESCRIZIONE E </w:t>
      </w:r>
      <w:r w:rsidR="00CD244B" w:rsidRPr="001F69DA">
        <w:rPr>
          <w:u w:val="thick"/>
          <w:lang w:val="it-IT"/>
        </w:rPr>
        <w:t>COMPUTO DEI SERVIZI</w:t>
      </w:r>
    </w:p>
    <w:p w14:paraId="02284733" w14:textId="169640FA" w:rsidR="00AA2C83" w:rsidRPr="006F4DD4" w:rsidRDefault="00AA2C83" w:rsidP="00AA2C83">
      <w:pPr>
        <w:pStyle w:val="Default"/>
        <w:spacing w:line="358" w:lineRule="auto"/>
        <w:ind w:left="284"/>
        <w:jc w:val="both"/>
        <w:rPr>
          <w:rFonts w:ascii="Arial" w:eastAsia="Helvetica" w:hAnsi="Arial" w:cs="Helvetica"/>
          <w:color w:val="FF0000"/>
          <w:sz w:val="22"/>
          <w:szCs w:val="22"/>
        </w:rPr>
      </w:pPr>
    </w:p>
    <w:p w14:paraId="00BB6085" w14:textId="5EAA6673" w:rsidR="007C7725" w:rsidRPr="00775A3C" w:rsidRDefault="00C263CD" w:rsidP="00C263CD">
      <w:pPr>
        <w:pStyle w:val="Titolo2"/>
        <w:spacing w:before="212"/>
        <w:jc w:val="both"/>
        <w:rPr>
          <w:u w:val="thick"/>
          <w:lang w:val="it-IT"/>
        </w:rPr>
      </w:pPr>
      <w:r w:rsidRPr="00775A3C">
        <w:rPr>
          <w:u w:val="thick"/>
          <w:lang w:val="it-IT"/>
        </w:rPr>
        <w:t>ART</w:t>
      </w:r>
      <w:r w:rsidR="0014125A" w:rsidRPr="00775A3C">
        <w:rPr>
          <w:u w:val="thick"/>
          <w:lang w:val="it-IT"/>
        </w:rPr>
        <w:t>.</w:t>
      </w:r>
      <w:r w:rsidRPr="00775A3C">
        <w:rPr>
          <w:u w:val="thick"/>
          <w:lang w:val="it-IT"/>
        </w:rPr>
        <w:t xml:space="preserve"> </w:t>
      </w:r>
      <w:r w:rsidR="00E21EC9">
        <w:rPr>
          <w:u w:val="thick"/>
          <w:lang w:val="it-IT"/>
        </w:rPr>
        <w:t>5</w:t>
      </w:r>
      <w:r w:rsidR="0014125A" w:rsidRPr="00775A3C">
        <w:rPr>
          <w:u w:val="thick"/>
          <w:lang w:val="it-IT"/>
        </w:rPr>
        <w:t>)</w:t>
      </w:r>
      <w:r w:rsidRPr="00775A3C">
        <w:rPr>
          <w:u w:val="thick"/>
          <w:lang w:val="it-IT"/>
        </w:rPr>
        <w:t xml:space="preserve"> PENALI</w:t>
      </w:r>
      <w:r w:rsidR="00775A3C" w:rsidRPr="00775A3C">
        <w:rPr>
          <w:u w:val="thick"/>
          <w:lang w:val="it-IT"/>
        </w:rPr>
        <w:t xml:space="preserve"> </w:t>
      </w:r>
    </w:p>
    <w:p w14:paraId="4F577107" w14:textId="6897EDE9" w:rsidR="007C7725" w:rsidRPr="00775A3C" w:rsidRDefault="007C7725" w:rsidP="007C7725">
      <w:pPr>
        <w:pStyle w:val="Corpotesto"/>
        <w:ind w:left="292"/>
        <w:rPr>
          <w:u w:val="single"/>
          <w:lang w:val="it-IT"/>
        </w:rPr>
      </w:pPr>
    </w:p>
    <w:p w14:paraId="088E059D" w14:textId="29369FD4" w:rsidR="00D3276F" w:rsidRDefault="0014125A" w:rsidP="00775A3C">
      <w:pPr>
        <w:pStyle w:val="Titolo2"/>
        <w:spacing w:before="212"/>
        <w:jc w:val="both"/>
        <w:rPr>
          <w:u w:val="thick"/>
          <w:lang w:val="it-IT"/>
        </w:rPr>
      </w:pPr>
      <w:r>
        <w:rPr>
          <w:u w:val="thick"/>
          <w:lang w:val="it-IT"/>
        </w:rPr>
        <w:t xml:space="preserve">ART. </w:t>
      </w:r>
      <w:r w:rsidR="00E21EC9">
        <w:rPr>
          <w:u w:val="thick"/>
          <w:lang w:val="it-IT"/>
        </w:rPr>
        <w:t>6</w:t>
      </w:r>
      <w:r>
        <w:rPr>
          <w:u w:val="thick"/>
          <w:lang w:val="it-IT"/>
        </w:rPr>
        <w:t xml:space="preserve">) </w:t>
      </w:r>
      <w:r w:rsidR="00775A3C" w:rsidRPr="00775A3C">
        <w:rPr>
          <w:u w:val="thick"/>
          <w:lang w:val="it-IT"/>
        </w:rPr>
        <w:t>CONDIZIONI G</w:t>
      </w:r>
      <w:r w:rsidR="00775A3C">
        <w:rPr>
          <w:u w:val="thick"/>
          <w:lang w:val="it-IT"/>
        </w:rPr>
        <w:t>ENERALI DI CONTRATTO</w:t>
      </w:r>
    </w:p>
    <w:p w14:paraId="5AE90AE5" w14:textId="77777777" w:rsidR="00775A3C" w:rsidRDefault="00775A3C" w:rsidP="00775A3C">
      <w:pPr>
        <w:pStyle w:val="Titolo2"/>
        <w:spacing w:before="212"/>
        <w:jc w:val="both"/>
        <w:rPr>
          <w:u w:val="thick"/>
          <w:lang w:val="it-IT"/>
        </w:rPr>
      </w:pPr>
    </w:p>
    <w:p w14:paraId="312FB5D7" w14:textId="674E408F" w:rsidR="00BB3648" w:rsidRDefault="00BB3648" w:rsidP="00BB3648">
      <w:pPr>
        <w:pStyle w:val="Titolo2"/>
        <w:spacing w:before="212"/>
        <w:jc w:val="both"/>
        <w:rPr>
          <w:u w:val="thick"/>
          <w:lang w:val="it-IT"/>
        </w:rPr>
      </w:pPr>
      <w:r w:rsidRPr="00BB3648">
        <w:rPr>
          <w:u w:val="thick"/>
          <w:lang w:val="it-IT"/>
        </w:rPr>
        <w:t>A</w:t>
      </w:r>
      <w:r w:rsidR="00BB705B">
        <w:rPr>
          <w:u w:val="thick"/>
          <w:lang w:val="it-IT"/>
        </w:rPr>
        <w:t>RT</w:t>
      </w:r>
      <w:r w:rsidRPr="00BB3648">
        <w:rPr>
          <w:u w:val="thick"/>
          <w:lang w:val="it-IT"/>
        </w:rPr>
        <w:t xml:space="preserve">. </w:t>
      </w:r>
      <w:r w:rsidR="00E21EC9">
        <w:rPr>
          <w:u w:val="thick"/>
          <w:lang w:val="it-IT"/>
        </w:rPr>
        <w:t>7</w:t>
      </w:r>
      <w:r w:rsidR="00BB705B">
        <w:rPr>
          <w:u w:val="thick"/>
          <w:lang w:val="it-IT"/>
        </w:rPr>
        <w:t>)</w:t>
      </w:r>
      <w:r w:rsidRPr="00BB3648">
        <w:rPr>
          <w:u w:val="thick"/>
          <w:lang w:val="it-IT"/>
        </w:rPr>
        <w:t xml:space="preserve"> RESPONSABILITÀ VERSO I TERZI</w:t>
      </w:r>
    </w:p>
    <w:p w14:paraId="50DCE873" w14:textId="77777777" w:rsidR="00D3276F" w:rsidRPr="00BB3648" w:rsidRDefault="00D3276F" w:rsidP="00D3276F">
      <w:pPr>
        <w:pStyle w:val="Titolo2"/>
        <w:jc w:val="both"/>
        <w:rPr>
          <w:u w:val="thick"/>
          <w:lang w:val="it-IT"/>
        </w:rPr>
      </w:pPr>
    </w:p>
    <w:p w14:paraId="291CE6DE" w14:textId="71CEFD3D" w:rsidR="00BB3648" w:rsidRDefault="00BB705B" w:rsidP="00BB705B">
      <w:pPr>
        <w:pStyle w:val="Titolo2"/>
        <w:spacing w:before="212"/>
        <w:jc w:val="both"/>
        <w:rPr>
          <w:u w:val="thick"/>
          <w:lang w:val="it-IT"/>
        </w:rPr>
      </w:pPr>
      <w:r w:rsidRPr="00BB705B">
        <w:rPr>
          <w:u w:val="thick"/>
          <w:lang w:val="it-IT"/>
        </w:rPr>
        <w:t xml:space="preserve">ART. </w:t>
      </w:r>
      <w:r w:rsidR="00E21EC9">
        <w:rPr>
          <w:u w:val="thick"/>
          <w:lang w:val="it-IT"/>
        </w:rPr>
        <w:t>8</w:t>
      </w:r>
      <w:r w:rsidR="00D3276F">
        <w:rPr>
          <w:u w:val="thick"/>
          <w:lang w:val="it-IT"/>
        </w:rPr>
        <w:t>)</w:t>
      </w:r>
      <w:r w:rsidRPr="00BB705B">
        <w:rPr>
          <w:u w:val="thick"/>
          <w:lang w:val="it-IT"/>
        </w:rPr>
        <w:t xml:space="preserve"> FINANZIAMENTO E MODALITÀ DI PAGAMENTO</w:t>
      </w:r>
    </w:p>
    <w:p w14:paraId="1E4C8F25" w14:textId="77777777" w:rsidR="00775A3C" w:rsidRDefault="00775A3C" w:rsidP="00BB705B">
      <w:pPr>
        <w:pStyle w:val="Titolo2"/>
        <w:spacing w:before="212"/>
        <w:jc w:val="both"/>
        <w:rPr>
          <w:u w:val="thick"/>
          <w:lang w:val="it-IT"/>
        </w:rPr>
      </w:pPr>
    </w:p>
    <w:p w14:paraId="152D31B0" w14:textId="77777777" w:rsidR="008F254B" w:rsidRPr="00BB3648" w:rsidRDefault="008F254B" w:rsidP="00BB364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14:paraId="7EB0D0A2" w14:textId="5551EA98" w:rsidR="00BB3648" w:rsidRPr="00D3276F" w:rsidRDefault="00D3276F" w:rsidP="00D3276F">
      <w:pPr>
        <w:pStyle w:val="Titolo2"/>
        <w:spacing w:line="358" w:lineRule="auto"/>
        <w:ind w:left="284"/>
        <w:jc w:val="both"/>
        <w:rPr>
          <w:u w:val="thick"/>
          <w:lang w:val="it-IT"/>
        </w:rPr>
      </w:pPr>
      <w:r>
        <w:rPr>
          <w:u w:val="thick"/>
          <w:lang w:val="it-IT"/>
        </w:rPr>
        <w:lastRenderedPageBreak/>
        <w:t>ART</w:t>
      </w:r>
      <w:r w:rsidR="00BB3648" w:rsidRPr="00D3276F">
        <w:rPr>
          <w:u w:val="thick"/>
          <w:lang w:val="it-IT"/>
        </w:rPr>
        <w:t xml:space="preserve">. </w:t>
      </w:r>
      <w:r w:rsidR="00E21EC9">
        <w:rPr>
          <w:u w:val="thick"/>
          <w:lang w:val="it-IT"/>
        </w:rPr>
        <w:t>9</w:t>
      </w:r>
      <w:r>
        <w:rPr>
          <w:u w:val="thick"/>
          <w:lang w:val="it-IT"/>
        </w:rPr>
        <w:t>)</w:t>
      </w:r>
      <w:r w:rsidR="00BB3648" w:rsidRPr="00D3276F">
        <w:rPr>
          <w:u w:val="thick"/>
          <w:lang w:val="it-IT"/>
        </w:rPr>
        <w:t xml:space="preserve"> </w:t>
      </w:r>
      <w:r w:rsidRPr="00D3276F">
        <w:rPr>
          <w:u w:val="thick"/>
          <w:lang w:val="it-IT"/>
        </w:rPr>
        <w:t>DIFETTI D</w:t>
      </w:r>
      <w:r w:rsidR="00D558A0">
        <w:rPr>
          <w:u w:val="thick"/>
          <w:lang w:val="it-IT"/>
        </w:rPr>
        <w:t xml:space="preserve">EL PRODOTTO </w:t>
      </w:r>
      <w:r w:rsidRPr="00D3276F">
        <w:rPr>
          <w:u w:val="thick"/>
          <w:lang w:val="it-IT"/>
        </w:rPr>
        <w:t>E GARANZIE DELL'APPALTATORE</w:t>
      </w:r>
    </w:p>
    <w:p w14:paraId="4BA27444" w14:textId="77777777" w:rsidR="00BB3648" w:rsidRDefault="00BB3648" w:rsidP="00BB364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14:paraId="3A57AA28" w14:textId="20934BDE" w:rsidR="00BB3648" w:rsidRDefault="00D3276F" w:rsidP="00D3276F">
      <w:pPr>
        <w:adjustRightInd w:val="0"/>
        <w:ind w:firstLine="284"/>
        <w:jc w:val="both"/>
        <w:rPr>
          <w:b/>
          <w:bCs/>
          <w:i/>
          <w:u w:val="thick" w:color="000000"/>
          <w:lang w:val="it-IT"/>
        </w:rPr>
      </w:pPr>
      <w:r w:rsidRPr="00D3276F">
        <w:rPr>
          <w:b/>
          <w:bCs/>
          <w:i/>
          <w:u w:val="thick" w:color="000000"/>
          <w:lang w:val="it-IT"/>
        </w:rPr>
        <w:t>ART</w:t>
      </w:r>
      <w:r w:rsidR="00BB3648" w:rsidRPr="00D3276F">
        <w:rPr>
          <w:b/>
          <w:bCs/>
          <w:i/>
          <w:u w:val="thick" w:color="000000"/>
          <w:lang w:val="it-IT"/>
        </w:rPr>
        <w:t xml:space="preserve">. </w:t>
      </w:r>
      <w:r w:rsidR="00E21EC9">
        <w:rPr>
          <w:b/>
          <w:bCs/>
          <w:i/>
          <w:u w:val="thick" w:color="000000"/>
          <w:lang w:val="it-IT"/>
        </w:rPr>
        <w:t>10</w:t>
      </w:r>
      <w:r w:rsidR="001F69DA" w:rsidRPr="00D13A87">
        <w:rPr>
          <w:b/>
          <w:bCs/>
          <w:i/>
          <w:u w:val="thick" w:color="000000"/>
          <w:lang w:val="it-IT"/>
        </w:rPr>
        <w:t>) SUBAPPALTO</w:t>
      </w:r>
      <w:r w:rsidRPr="00D13A87">
        <w:rPr>
          <w:b/>
          <w:bCs/>
          <w:i/>
          <w:u w:val="thick" w:color="000000"/>
          <w:lang w:val="it-IT"/>
        </w:rPr>
        <w:t xml:space="preserve"> -</w:t>
      </w:r>
      <w:r w:rsidRPr="00D3276F">
        <w:rPr>
          <w:b/>
          <w:bCs/>
          <w:i/>
          <w:u w:val="thick" w:color="000000"/>
          <w:lang w:val="it-IT"/>
        </w:rPr>
        <w:t xml:space="preserve"> CESSIONE DEL CONTRATTO</w:t>
      </w:r>
    </w:p>
    <w:p w14:paraId="35C923EE" w14:textId="77777777" w:rsidR="00D3276F" w:rsidRPr="00D3276F" w:rsidRDefault="00D3276F" w:rsidP="00D3276F">
      <w:pPr>
        <w:adjustRightInd w:val="0"/>
        <w:ind w:firstLine="284"/>
        <w:jc w:val="both"/>
        <w:rPr>
          <w:b/>
          <w:bCs/>
          <w:i/>
          <w:u w:val="thick" w:color="000000"/>
          <w:lang w:val="it-IT"/>
        </w:rPr>
      </w:pPr>
    </w:p>
    <w:p w14:paraId="662C352F" w14:textId="77777777" w:rsidR="005D36C1" w:rsidRPr="00BB3648" w:rsidRDefault="005D36C1" w:rsidP="005D36C1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14:paraId="1C58896F" w14:textId="43B619B8" w:rsidR="00BB3648" w:rsidRDefault="00D3276F" w:rsidP="00D3276F">
      <w:pPr>
        <w:adjustRightInd w:val="0"/>
        <w:ind w:firstLine="284"/>
        <w:jc w:val="both"/>
        <w:rPr>
          <w:b/>
          <w:bCs/>
          <w:i/>
          <w:u w:val="thick" w:color="000000"/>
          <w:lang w:val="it-IT"/>
        </w:rPr>
      </w:pPr>
      <w:r w:rsidRPr="00D3276F">
        <w:rPr>
          <w:b/>
          <w:bCs/>
          <w:i/>
          <w:u w:val="thick" w:color="000000"/>
          <w:lang w:val="it-IT"/>
        </w:rPr>
        <w:t xml:space="preserve">ART. </w:t>
      </w:r>
      <w:r w:rsidR="00E21EC9">
        <w:rPr>
          <w:b/>
          <w:bCs/>
          <w:i/>
          <w:u w:val="thick" w:color="000000"/>
          <w:lang w:val="it-IT"/>
        </w:rPr>
        <w:t>11</w:t>
      </w:r>
      <w:r>
        <w:rPr>
          <w:b/>
          <w:bCs/>
          <w:i/>
          <w:u w:val="thick" w:color="000000"/>
          <w:lang w:val="it-IT"/>
        </w:rPr>
        <w:t xml:space="preserve">) </w:t>
      </w:r>
      <w:r w:rsidRPr="00D3276F">
        <w:rPr>
          <w:b/>
          <w:bCs/>
          <w:i/>
          <w:u w:val="thick" w:color="000000"/>
          <w:lang w:val="it-IT"/>
        </w:rPr>
        <w:t xml:space="preserve"> RISOLUZIONE DEL CONTRATTO</w:t>
      </w:r>
    </w:p>
    <w:p w14:paraId="17BA32D6" w14:textId="77777777" w:rsidR="00D3276F" w:rsidRPr="00BB3648" w:rsidRDefault="00D3276F" w:rsidP="00D3276F">
      <w:pPr>
        <w:adjustRightInd w:val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14:paraId="7E2C0F29" w14:textId="77777777" w:rsidR="00346503" w:rsidRPr="00BB3648" w:rsidRDefault="00346503" w:rsidP="00BB3648">
      <w:pPr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55643E4A" w14:textId="69ADCCF9" w:rsidR="00BB3648" w:rsidRDefault="003D6ED6" w:rsidP="003D6ED6">
      <w:pPr>
        <w:adjustRightInd w:val="0"/>
        <w:ind w:left="284"/>
        <w:jc w:val="both"/>
        <w:rPr>
          <w:b/>
          <w:bCs/>
          <w:i/>
          <w:u w:val="thick" w:color="000000"/>
          <w:lang w:val="it-IT"/>
        </w:rPr>
      </w:pPr>
      <w:r w:rsidRPr="00D3276F">
        <w:rPr>
          <w:b/>
          <w:bCs/>
          <w:i/>
          <w:u w:val="thick" w:color="000000"/>
          <w:lang w:val="it-IT"/>
        </w:rPr>
        <w:t xml:space="preserve">ART. </w:t>
      </w:r>
      <w:r w:rsidR="00E21EC9">
        <w:rPr>
          <w:b/>
          <w:bCs/>
          <w:i/>
          <w:u w:val="thick" w:color="000000"/>
          <w:lang w:val="it-IT"/>
        </w:rPr>
        <w:t>12</w:t>
      </w:r>
      <w:r>
        <w:rPr>
          <w:b/>
          <w:bCs/>
          <w:i/>
          <w:u w:val="thick" w:color="000000"/>
          <w:lang w:val="it-IT"/>
        </w:rPr>
        <w:t>)</w:t>
      </w:r>
      <w:r w:rsidRPr="00D3276F">
        <w:rPr>
          <w:b/>
          <w:bCs/>
          <w:i/>
          <w:u w:val="thick" w:color="000000"/>
          <w:lang w:val="it-IT"/>
        </w:rPr>
        <w:t xml:space="preserve"> CLAUSOLA RISOLUTIVA ESPRESSA</w:t>
      </w:r>
    </w:p>
    <w:p w14:paraId="39FC7F30" w14:textId="77777777" w:rsidR="003D6ED6" w:rsidRPr="00D3276F" w:rsidRDefault="003D6ED6" w:rsidP="00BB3648">
      <w:pPr>
        <w:adjustRightInd w:val="0"/>
        <w:jc w:val="both"/>
        <w:rPr>
          <w:b/>
          <w:bCs/>
          <w:i/>
          <w:u w:val="thick" w:color="000000"/>
          <w:lang w:val="it-IT"/>
        </w:rPr>
      </w:pPr>
    </w:p>
    <w:p w14:paraId="451C2717" w14:textId="77777777" w:rsidR="00346503" w:rsidRPr="00BB3648" w:rsidRDefault="00346503" w:rsidP="00BB3648">
      <w:pPr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340BD624" w14:textId="51B41BAD" w:rsidR="00BB3648" w:rsidRDefault="003D6ED6" w:rsidP="003D6ED6">
      <w:pPr>
        <w:adjustRightInd w:val="0"/>
        <w:ind w:left="142"/>
        <w:jc w:val="both"/>
        <w:rPr>
          <w:b/>
          <w:bCs/>
          <w:i/>
          <w:u w:val="thick" w:color="000000"/>
          <w:lang w:val="it-IT"/>
        </w:rPr>
      </w:pPr>
      <w:r w:rsidRPr="003D6ED6">
        <w:rPr>
          <w:b/>
          <w:bCs/>
          <w:i/>
          <w:u w:val="thick" w:color="000000"/>
          <w:lang w:val="it-IT"/>
        </w:rPr>
        <w:t xml:space="preserve">ART. </w:t>
      </w:r>
      <w:r w:rsidR="00E21EC9">
        <w:rPr>
          <w:b/>
          <w:bCs/>
          <w:i/>
          <w:u w:val="thick" w:color="000000"/>
          <w:lang w:val="it-IT"/>
        </w:rPr>
        <w:t>13</w:t>
      </w:r>
      <w:r>
        <w:rPr>
          <w:b/>
          <w:bCs/>
          <w:i/>
          <w:u w:val="thick" w:color="000000"/>
          <w:lang w:val="it-IT"/>
        </w:rPr>
        <w:t>)</w:t>
      </w:r>
      <w:r w:rsidRPr="003D6ED6">
        <w:rPr>
          <w:b/>
          <w:bCs/>
          <w:i/>
          <w:u w:val="thick" w:color="000000"/>
          <w:lang w:val="it-IT"/>
        </w:rPr>
        <w:t xml:space="preserve"> OSSERVANZA DEI CONTRATTI COLLETTIVI</w:t>
      </w:r>
    </w:p>
    <w:p w14:paraId="010FC201" w14:textId="77777777" w:rsidR="003D6ED6" w:rsidRPr="003D6ED6" w:rsidRDefault="003D6ED6" w:rsidP="003D6ED6">
      <w:pPr>
        <w:adjustRightInd w:val="0"/>
        <w:ind w:left="142"/>
        <w:jc w:val="both"/>
        <w:rPr>
          <w:b/>
          <w:bCs/>
          <w:i/>
          <w:u w:val="thick" w:color="000000"/>
          <w:lang w:val="it-IT"/>
        </w:rPr>
      </w:pPr>
    </w:p>
    <w:p w14:paraId="183EECA0" w14:textId="77777777" w:rsidR="00BB3648" w:rsidRPr="00BB3648" w:rsidRDefault="00BB3648" w:rsidP="00BB364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14:paraId="41087E95" w14:textId="004EC48F" w:rsidR="00BB3648" w:rsidRDefault="003D6ED6" w:rsidP="00BB3648">
      <w:pPr>
        <w:adjustRightInd w:val="0"/>
        <w:jc w:val="both"/>
        <w:rPr>
          <w:b/>
          <w:bCs/>
          <w:i/>
          <w:u w:val="thick" w:color="000000"/>
          <w:lang w:val="it-IT"/>
        </w:rPr>
      </w:pPr>
      <w:r w:rsidRPr="003D6ED6">
        <w:rPr>
          <w:b/>
          <w:bCs/>
          <w:i/>
          <w:u w:val="thick" w:color="000000"/>
          <w:lang w:val="it-IT"/>
        </w:rPr>
        <w:t xml:space="preserve">ART. </w:t>
      </w:r>
      <w:r w:rsidR="00E21EC9">
        <w:rPr>
          <w:b/>
          <w:bCs/>
          <w:i/>
          <w:u w:val="thick" w:color="000000"/>
          <w:lang w:val="it-IT"/>
        </w:rPr>
        <w:t>14</w:t>
      </w:r>
      <w:r>
        <w:rPr>
          <w:b/>
          <w:bCs/>
          <w:i/>
          <w:u w:val="thick" w:color="000000"/>
          <w:lang w:val="it-IT"/>
        </w:rPr>
        <w:t>)</w:t>
      </w:r>
      <w:r w:rsidRPr="003D6ED6">
        <w:rPr>
          <w:b/>
          <w:bCs/>
          <w:i/>
          <w:u w:val="thick" w:color="000000"/>
          <w:lang w:val="it-IT"/>
        </w:rPr>
        <w:t xml:space="preserve"> DOMICILIO DELL’APPALTATORE</w:t>
      </w:r>
    </w:p>
    <w:p w14:paraId="71BBD68D" w14:textId="77777777" w:rsidR="003D6ED6" w:rsidRPr="003D6ED6" w:rsidRDefault="003D6ED6" w:rsidP="00BB3648">
      <w:pPr>
        <w:adjustRightInd w:val="0"/>
        <w:jc w:val="both"/>
        <w:rPr>
          <w:b/>
          <w:bCs/>
          <w:i/>
          <w:u w:val="thick" w:color="000000"/>
          <w:lang w:val="it-IT"/>
        </w:rPr>
      </w:pPr>
    </w:p>
    <w:p w14:paraId="029B4A97" w14:textId="1A892EC4" w:rsidR="005356BF" w:rsidRDefault="005356BF" w:rsidP="00BB364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14:paraId="1BD3D99E" w14:textId="77777777" w:rsidR="005356BF" w:rsidRPr="00BB3648" w:rsidRDefault="005356BF" w:rsidP="00BB364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14:paraId="0B3D5476" w14:textId="41A18F0F" w:rsidR="00BB3648" w:rsidRDefault="003D6ED6" w:rsidP="00BB3648">
      <w:pPr>
        <w:adjustRightInd w:val="0"/>
        <w:jc w:val="both"/>
        <w:rPr>
          <w:b/>
          <w:bCs/>
          <w:i/>
          <w:u w:val="thick" w:color="000000"/>
          <w:lang w:val="it-IT"/>
        </w:rPr>
      </w:pPr>
      <w:r w:rsidRPr="003D6ED6">
        <w:rPr>
          <w:b/>
          <w:bCs/>
          <w:i/>
          <w:u w:val="thick" w:color="000000"/>
          <w:lang w:val="it-IT"/>
        </w:rPr>
        <w:t xml:space="preserve">ART. </w:t>
      </w:r>
      <w:r w:rsidR="00E21EC9">
        <w:rPr>
          <w:b/>
          <w:bCs/>
          <w:i/>
          <w:u w:val="thick" w:color="000000"/>
          <w:lang w:val="it-IT"/>
        </w:rPr>
        <w:t>15</w:t>
      </w:r>
      <w:r>
        <w:rPr>
          <w:b/>
          <w:bCs/>
          <w:i/>
          <w:u w:val="thick" w:color="000000"/>
          <w:lang w:val="it-IT"/>
        </w:rPr>
        <w:t>)</w:t>
      </w:r>
      <w:r w:rsidRPr="003D6ED6">
        <w:rPr>
          <w:b/>
          <w:bCs/>
          <w:i/>
          <w:u w:val="thick" w:color="000000"/>
          <w:lang w:val="it-IT"/>
        </w:rPr>
        <w:t xml:space="preserve"> TERMINI - COMMINATORIE – CONTROVERSIE</w:t>
      </w:r>
    </w:p>
    <w:p w14:paraId="607B447F" w14:textId="77777777" w:rsidR="003D6ED6" w:rsidRPr="003D6ED6" w:rsidRDefault="003D6ED6" w:rsidP="00BB3648">
      <w:pPr>
        <w:adjustRightInd w:val="0"/>
        <w:jc w:val="both"/>
        <w:rPr>
          <w:b/>
          <w:bCs/>
          <w:i/>
          <w:u w:val="thick" w:color="000000"/>
          <w:lang w:val="it-IT"/>
        </w:rPr>
      </w:pPr>
    </w:p>
    <w:p w14:paraId="655E1F55" w14:textId="77777777" w:rsidR="00764ABD" w:rsidRDefault="00764ABD" w:rsidP="00B312E7">
      <w:pPr>
        <w:pStyle w:val="Corpotesto"/>
        <w:spacing w:before="160"/>
        <w:ind w:left="292"/>
        <w:rPr>
          <w:i/>
          <w:lang w:val="it-IT"/>
        </w:rPr>
      </w:pPr>
    </w:p>
    <w:p w14:paraId="76F99D10" w14:textId="77777777" w:rsidR="00764ABD" w:rsidRDefault="00764ABD" w:rsidP="00B312E7">
      <w:pPr>
        <w:pStyle w:val="Corpotesto"/>
        <w:spacing w:before="160"/>
        <w:ind w:left="292"/>
        <w:rPr>
          <w:i/>
          <w:lang w:val="it-IT"/>
        </w:rPr>
      </w:pPr>
    </w:p>
    <w:p w14:paraId="0FC06AB2" w14:textId="66E4EA33" w:rsidR="00B312E7" w:rsidRPr="00F46E82" w:rsidRDefault="00B312E7" w:rsidP="00B312E7">
      <w:pPr>
        <w:pStyle w:val="Corpotesto"/>
        <w:spacing w:before="160"/>
        <w:ind w:left="292"/>
        <w:rPr>
          <w:i/>
          <w:lang w:val="it-IT"/>
        </w:rPr>
      </w:pPr>
      <w:r w:rsidRPr="00F46E82">
        <w:rPr>
          <w:i/>
          <w:lang w:val="it-IT"/>
        </w:rPr>
        <w:t>LETTO CONFERMATO E SOTTOSCRITTO</w:t>
      </w:r>
    </w:p>
    <w:p w14:paraId="63C9DFAA" w14:textId="77777777" w:rsidR="00B312E7" w:rsidRPr="000176D6" w:rsidRDefault="00B312E7" w:rsidP="00B312E7">
      <w:pPr>
        <w:pStyle w:val="Corpotesto"/>
        <w:rPr>
          <w:sz w:val="26"/>
          <w:lang w:val="it-IT"/>
        </w:rPr>
      </w:pPr>
    </w:p>
    <w:p w14:paraId="28A06F9D" w14:textId="38DB2918" w:rsidR="00B312E7" w:rsidRDefault="00B312E7" w:rsidP="00B312E7">
      <w:pPr>
        <w:pStyle w:val="Corpotesto"/>
        <w:spacing w:before="160"/>
        <w:ind w:left="292"/>
        <w:jc w:val="center"/>
        <w:rPr>
          <w:b/>
          <w:i/>
          <w:lang w:val="it-IT"/>
        </w:rPr>
      </w:pPr>
      <w:r w:rsidRPr="00056673">
        <w:rPr>
          <w:b/>
          <w:i/>
          <w:lang w:val="it-IT"/>
        </w:rPr>
        <w:t>IL COMMITTENTE                                                                    L’APPALTATORE</w:t>
      </w:r>
    </w:p>
    <w:p w14:paraId="0F9DA73E" w14:textId="1DE5F2A5" w:rsidR="00002D3E" w:rsidRDefault="00002D3E" w:rsidP="00B312E7">
      <w:pPr>
        <w:rPr>
          <w:b/>
          <w:i/>
          <w:lang w:val="it-IT"/>
        </w:rPr>
      </w:pPr>
    </w:p>
    <w:p w14:paraId="199A6402" w14:textId="52FB5FD1" w:rsidR="00B312E7" w:rsidRDefault="00B312E7" w:rsidP="00B312E7">
      <w:pPr>
        <w:rPr>
          <w:b/>
          <w:i/>
          <w:lang w:val="it-IT"/>
        </w:rPr>
      </w:pPr>
    </w:p>
    <w:p w14:paraId="1097AC85" w14:textId="144B8236" w:rsidR="00B312E7" w:rsidRDefault="00B312E7" w:rsidP="00B312E7">
      <w:pPr>
        <w:rPr>
          <w:b/>
          <w:i/>
          <w:lang w:val="it-IT"/>
        </w:rPr>
      </w:pPr>
      <w:r>
        <w:rPr>
          <w:b/>
          <w:i/>
          <w:lang w:val="it-IT"/>
        </w:rPr>
        <w:t>____________________________________                                _______________________________</w:t>
      </w:r>
    </w:p>
    <w:sectPr w:rsidR="00B312E7" w:rsidSect="00257E18">
      <w:headerReference w:type="default" r:id="rId9"/>
      <w:footerReference w:type="default" r:id="rId10"/>
      <w:pgSz w:w="11900" w:h="16840"/>
      <w:pgMar w:top="851" w:right="851" w:bottom="2098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0FD1" w14:textId="77777777" w:rsidR="00543F27" w:rsidRDefault="00543F27" w:rsidP="00B116E6">
      <w:r>
        <w:separator/>
      </w:r>
    </w:p>
  </w:endnote>
  <w:endnote w:type="continuationSeparator" w:id="0">
    <w:p w14:paraId="759B302A" w14:textId="77777777" w:rsidR="00543F27" w:rsidRDefault="00543F27" w:rsidP="00B1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482"/>
      <w:gridCol w:w="1706"/>
    </w:tblGrid>
    <w:tr w:rsidR="00F443B8" w:rsidRPr="00B116E6" w14:paraId="4B90B83D" w14:textId="77777777" w:rsidTr="00C00D12">
      <w:tc>
        <w:tcPr>
          <w:tcW w:w="8613" w:type="dxa"/>
        </w:tcPr>
        <w:p w14:paraId="2CF00012" w14:textId="7B743D43" w:rsidR="00F443B8" w:rsidRPr="00B116E6" w:rsidRDefault="00AB0675" w:rsidP="00F443B8">
          <w:pPr>
            <w:pStyle w:val="Pidipagina"/>
            <w:spacing w:before="120" w:after="120"/>
            <w:rPr>
              <w:rFonts w:ascii="Arial" w:hAnsi="Arial" w:cs="Arial"/>
              <w:lang w:val="it-IT"/>
            </w:rPr>
          </w:pPr>
          <w:r>
            <w:rPr>
              <w:rFonts w:ascii="Arial" w:hAnsi="Arial" w:cs="Arial"/>
              <w:lang w:val="it-IT"/>
            </w:rPr>
            <w:t>Capitolato speciale d’appalto</w:t>
          </w:r>
        </w:p>
        <w:p w14:paraId="0E3F6F76" w14:textId="7AC2651A" w:rsidR="00F443B8" w:rsidRPr="00B116E6" w:rsidRDefault="00731DB8" w:rsidP="00F443B8">
          <w:pPr>
            <w:pStyle w:val="Pidipagina"/>
            <w:spacing w:before="120" w:after="120"/>
            <w:rPr>
              <w:rFonts w:ascii="Arial" w:hAnsi="Arial" w:cs="Arial"/>
              <w:lang w:val="it-IT"/>
            </w:rPr>
          </w:pPr>
          <w:r>
            <w:rPr>
              <w:rFonts w:ascii="Arial" w:hAnsi="Arial" w:cs="Arial"/>
              <w:lang w:val="it-IT"/>
            </w:rPr>
            <w:t>Marzo</w:t>
          </w:r>
          <w:r w:rsidR="00C703A3">
            <w:rPr>
              <w:rFonts w:ascii="Arial" w:hAnsi="Arial" w:cs="Arial"/>
              <w:lang w:val="it-IT"/>
            </w:rPr>
            <w:t xml:space="preserve"> 2025</w:t>
          </w:r>
        </w:p>
      </w:tc>
      <w:tc>
        <w:tcPr>
          <w:tcW w:w="1725" w:type="dxa"/>
          <w:vAlign w:val="center"/>
        </w:tcPr>
        <w:p w14:paraId="32A3A8D5" w14:textId="77777777" w:rsidR="00F443B8" w:rsidRPr="00B116E6" w:rsidRDefault="00F443B8" w:rsidP="00F443B8">
          <w:pPr>
            <w:pStyle w:val="Pidipagina"/>
            <w:jc w:val="right"/>
            <w:rPr>
              <w:rFonts w:ascii="Arial" w:hAnsi="Arial" w:cs="Arial"/>
            </w:rPr>
          </w:pPr>
          <w:r w:rsidRPr="00B116E6">
            <w:rPr>
              <w:rFonts w:ascii="Arial" w:hAnsi="Arial" w:cs="Arial"/>
              <w:lang w:val="it-IT"/>
            </w:rPr>
            <w:t xml:space="preserve">Pag. </w:t>
          </w:r>
          <w:r w:rsidRPr="00B116E6">
            <w:rPr>
              <w:rFonts w:ascii="Arial" w:hAnsi="Arial" w:cs="Arial"/>
              <w:bCs/>
            </w:rPr>
            <w:fldChar w:fldCharType="begin"/>
          </w:r>
          <w:r w:rsidRPr="00B116E6">
            <w:rPr>
              <w:rFonts w:ascii="Arial" w:hAnsi="Arial" w:cs="Arial"/>
              <w:bCs/>
            </w:rPr>
            <w:instrText>PAGE  \* Arabic  \* MERGEFORMAT</w:instrText>
          </w:r>
          <w:r w:rsidRPr="00B116E6">
            <w:rPr>
              <w:rFonts w:ascii="Arial" w:hAnsi="Arial" w:cs="Arial"/>
              <w:bCs/>
            </w:rPr>
            <w:fldChar w:fldCharType="separate"/>
          </w:r>
          <w:r w:rsidR="006C1519" w:rsidRPr="006C1519">
            <w:rPr>
              <w:rFonts w:ascii="Arial" w:hAnsi="Arial" w:cs="Arial"/>
              <w:bCs/>
              <w:noProof/>
              <w:lang w:val="it-IT"/>
            </w:rPr>
            <w:t>6</w:t>
          </w:r>
          <w:r w:rsidRPr="00B116E6">
            <w:rPr>
              <w:rFonts w:ascii="Arial" w:hAnsi="Arial" w:cs="Arial"/>
              <w:bCs/>
            </w:rPr>
            <w:fldChar w:fldCharType="end"/>
          </w:r>
          <w:r w:rsidRPr="00B116E6">
            <w:rPr>
              <w:rFonts w:ascii="Arial" w:hAnsi="Arial" w:cs="Arial"/>
              <w:lang w:val="it-IT"/>
            </w:rPr>
            <w:t xml:space="preserve"> di </w:t>
          </w:r>
          <w:r w:rsidRPr="00B116E6">
            <w:rPr>
              <w:rFonts w:ascii="Arial" w:hAnsi="Arial" w:cs="Arial"/>
              <w:bCs/>
            </w:rPr>
            <w:fldChar w:fldCharType="begin"/>
          </w:r>
          <w:r w:rsidRPr="00B116E6">
            <w:rPr>
              <w:rFonts w:ascii="Arial" w:hAnsi="Arial" w:cs="Arial"/>
              <w:bCs/>
            </w:rPr>
            <w:instrText>NUMPAGES  \* Arabic  \* MERGEFORMAT</w:instrText>
          </w:r>
          <w:r w:rsidRPr="00B116E6">
            <w:rPr>
              <w:rFonts w:ascii="Arial" w:hAnsi="Arial" w:cs="Arial"/>
              <w:bCs/>
            </w:rPr>
            <w:fldChar w:fldCharType="separate"/>
          </w:r>
          <w:r w:rsidR="006C1519" w:rsidRPr="006C1519">
            <w:rPr>
              <w:rFonts w:ascii="Arial" w:hAnsi="Arial" w:cs="Arial"/>
              <w:bCs/>
              <w:noProof/>
              <w:lang w:val="it-IT"/>
            </w:rPr>
            <w:t>7</w:t>
          </w:r>
          <w:r w:rsidRPr="00B116E6">
            <w:rPr>
              <w:rFonts w:ascii="Arial" w:hAnsi="Arial" w:cs="Arial"/>
              <w:bCs/>
            </w:rPr>
            <w:fldChar w:fldCharType="end"/>
          </w:r>
        </w:p>
      </w:tc>
    </w:tr>
  </w:tbl>
  <w:p w14:paraId="04DE9A53" w14:textId="77777777" w:rsidR="00F443B8" w:rsidRDefault="00F443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E6F5" w14:textId="77777777" w:rsidR="00543F27" w:rsidRDefault="00543F27" w:rsidP="00B116E6">
      <w:r>
        <w:separator/>
      </w:r>
    </w:p>
  </w:footnote>
  <w:footnote w:type="continuationSeparator" w:id="0">
    <w:p w14:paraId="4C3FEAE5" w14:textId="77777777" w:rsidR="00543F27" w:rsidRDefault="00543F27" w:rsidP="00B1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38"/>
      <w:gridCol w:w="8250"/>
    </w:tblGrid>
    <w:tr w:rsidR="00F443B8" w:rsidRPr="000F7E89" w14:paraId="1C1FBD41" w14:textId="77777777" w:rsidTr="00C00D12">
      <w:tc>
        <w:tcPr>
          <w:tcW w:w="1951" w:type="dxa"/>
        </w:tcPr>
        <w:p w14:paraId="531A6777" w14:textId="77777777" w:rsidR="00F443B8" w:rsidRPr="00B116E6" w:rsidRDefault="00F443B8" w:rsidP="00F443B8">
          <w:pPr>
            <w:pStyle w:val="Pidipagina"/>
            <w:spacing w:before="120" w:after="120"/>
            <w:jc w:val="center"/>
            <w:rPr>
              <w:rFonts w:ascii="Arial" w:hAnsi="Arial" w:cs="Arial"/>
              <w:lang w:val="it-IT"/>
            </w:rPr>
          </w:pPr>
          <w:r w:rsidRPr="00B116E6"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08AC23E9" wp14:editId="4EEA4516">
                <wp:extent cx="720000" cy="720000"/>
                <wp:effectExtent l="0" t="0" r="0" b="0"/>
                <wp:docPr id="8" name="Immagine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7" w:type="dxa"/>
          <w:vAlign w:val="center"/>
        </w:tcPr>
        <w:p w14:paraId="37002888" w14:textId="77777777" w:rsidR="00F443B8" w:rsidRPr="00B116E6" w:rsidRDefault="00F443B8" w:rsidP="00F443B8">
          <w:pPr>
            <w:pStyle w:val="Pidipagina"/>
            <w:jc w:val="center"/>
            <w:rPr>
              <w:rFonts w:ascii="Arial" w:hAnsi="Arial" w:cs="Arial"/>
              <w:sz w:val="32"/>
              <w:szCs w:val="32"/>
              <w:lang w:val="it-IT"/>
            </w:rPr>
          </w:pPr>
          <w:r w:rsidRPr="00B116E6">
            <w:rPr>
              <w:rFonts w:ascii="Arial" w:hAnsi="Arial" w:cs="Arial"/>
              <w:sz w:val="32"/>
              <w:szCs w:val="32"/>
              <w:lang w:val="it-IT"/>
            </w:rPr>
            <w:t>VALLE CAMONICA SERVIZI VENDITE S.P.A.</w:t>
          </w:r>
        </w:p>
      </w:tc>
    </w:tr>
  </w:tbl>
  <w:p w14:paraId="61062506" w14:textId="77777777" w:rsidR="00F443B8" w:rsidRPr="00F443B8" w:rsidRDefault="00F443B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C09A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638E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D4E4D"/>
    <w:multiLevelType w:val="hybridMultilevel"/>
    <w:tmpl w:val="6C72D6B8"/>
    <w:lvl w:ilvl="0" w:tplc="FD381804">
      <w:numFmt w:val="bullet"/>
      <w:lvlText w:val="-"/>
      <w:lvlJc w:val="left"/>
      <w:pPr>
        <w:ind w:left="1000" w:hanging="348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B8EB4D4">
      <w:numFmt w:val="bullet"/>
      <w:lvlText w:val="•"/>
      <w:lvlJc w:val="left"/>
      <w:pPr>
        <w:ind w:left="1916" w:hanging="348"/>
      </w:pPr>
      <w:rPr>
        <w:rFonts w:hint="default"/>
      </w:rPr>
    </w:lvl>
    <w:lvl w:ilvl="2" w:tplc="ACFE070E">
      <w:numFmt w:val="bullet"/>
      <w:lvlText w:val="•"/>
      <w:lvlJc w:val="left"/>
      <w:pPr>
        <w:ind w:left="2832" w:hanging="348"/>
      </w:pPr>
      <w:rPr>
        <w:rFonts w:hint="default"/>
      </w:rPr>
    </w:lvl>
    <w:lvl w:ilvl="3" w:tplc="F4C4A5DC">
      <w:numFmt w:val="bullet"/>
      <w:lvlText w:val="•"/>
      <w:lvlJc w:val="left"/>
      <w:pPr>
        <w:ind w:left="3748" w:hanging="348"/>
      </w:pPr>
      <w:rPr>
        <w:rFonts w:hint="default"/>
      </w:rPr>
    </w:lvl>
    <w:lvl w:ilvl="4" w:tplc="723C0A26">
      <w:numFmt w:val="bullet"/>
      <w:lvlText w:val="•"/>
      <w:lvlJc w:val="left"/>
      <w:pPr>
        <w:ind w:left="4664" w:hanging="348"/>
      </w:pPr>
      <w:rPr>
        <w:rFonts w:hint="default"/>
      </w:rPr>
    </w:lvl>
    <w:lvl w:ilvl="5" w:tplc="91B2E9A2">
      <w:numFmt w:val="bullet"/>
      <w:lvlText w:val="•"/>
      <w:lvlJc w:val="left"/>
      <w:pPr>
        <w:ind w:left="5580" w:hanging="348"/>
      </w:pPr>
      <w:rPr>
        <w:rFonts w:hint="default"/>
      </w:rPr>
    </w:lvl>
    <w:lvl w:ilvl="6" w:tplc="70804262">
      <w:numFmt w:val="bullet"/>
      <w:lvlText w:val="•"/>
      <w:lvlJc w:val="left"/>
      <w:pPr>
        <w:ind w:left="6496" w:hanging="348"/>
      </w:pPr>
      <w:rPr>
        <w:rFonts w:hint="default"/>
      </w:rPr>
    </w:lvl>
    <w:lvl w:ilvl="7" w:tplc="006A1C04">
      <w:numFmt w:val="bullet"/>
      <w:lvlText w:val="•"/>
      <w:lvlJc w:val="left"/>
      <w:pPr>
        <w:ind w:left="7412" w:hanging="348"/>
      </w:pPr>
      <w:rPr>
        <w:rFonts w:hint="default"/>
      </w:rPr>
    </w:lvl>
    <w:lvl w:ilvl="8" w:tplc="420AE8C0">
      <w:numFmt w:val="bullet"/>
      <w:lvlText w:val="•"/>
      <w:lvlJc w:val="left"/>
      <w:pPr>
        <w:ind w:left="8328" w:hanging="348"/>
      </w:pPr>
      <w:rPr>
        <w:rFonts w:hint="default"/>
      </w:rPr>
    </w:lvl>
  </w:abstractNum>
  <w:abstractNum w:abstractNumId="3" w15:restartNumberingAfterBreak="0">
    <w:nsid w:val="152F6BA0"/>
    <w:multiLevelType w:val="hybridMultilevel"/>
    <w:tmpl w:val="0BE25BBE"/>
    <w:lvl w:ilvl="0" w:tplc="04F0EBAE">
      <w:start w:val="2"/>
      <w:numFmt w:val="bullet"/>
      <w:lvlText w:val="-"/>
      <w:lvlJc w:val="left"/>
      <w:pPr>
        <w:ind w:left="3240" w:hanging="360"/>
      </w:pPr>
      <w:rPr>
        <w:rFonts w:ascii="Arial" w:eastAsia="Helvetic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3FD4FFC"/>
    <w:multiLevelType w:val="hybridMultilevel"/>
    <w:tmpl w:val="384C1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6C1F"/>
    <w:multiLevelType w:val="hybridMultilevel"/>
    <w:tmpl w:val="6C4E8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15E0"/>
    <w:multiLevelType w:val="hybridMultilevel"/>
    <w:tmpl w:val="7228E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80035"/>
    <w:multiLevelType w:val="hybridMultilevel"/>
    <w:tmpl w:val="58E60CA6"/>
    <w:lvl w:ilvl="0" w:tplc="9EF0DFB2">
      <w:numFmt w:val="bullet"/>
      <w:lvlText w:val="-"/>
      <w:lvlJc w:val="left"/>
      <w:pPr>
        <w:ind w:left="652" w:hanging="360"/>
      </w:pPr>
      <w:rPr>
        <w:rFonts w:ascii="Tahoma" w:eastAsia="Tahoma" w:hAnsi="Tahoma" w:cs="Tahoma" w:hint="default"/>
        <w:w w:val="100"/>
        <w:sz w:val="22"/>
        <w:szCs w:val="22"/>
      </w:rPr>
    </w:lvl>
    <w:lvl w:ilvl="1" w:tplc="303CD044">
      <w:numFmt w:val="bullet"/>
      <w:lvlText w:val="-"/>
      <w:lvlJc w:val="left"/>
      <w:pPr>
        <w:ind w:left="292" w:hanging="348"/>
      </w:pPr>
      <w:rPr>
        <w:rFonts w:ascii="Tahoma" w:eastAsia="Tahoma" w:hAnsi="Tahoma" w:cs="Tahoma" w:hint="default"/>
        <w:w w:val="100"/>
        <w:sz w:val="22"/>
        <w:szCs w:val="22"/>
      </w:rPr>
    </w:lvl>
    <w:lvl w:ilvl="2" w:tplc="645457FA">
      <w:numFmt w:val="bullet"/>
      <w:lvlText w:val="•"/>
      <w:lvlJc w:val="left"/>
      <w:pPr>
        <w:ind w:left="1715" w:hanging="348"/>
      </w:pPr>
      <w:rPr>
        <w:rFonts w:hint="default"/>
      </w:rPr>
    </w:lvl>
    <w:lvl w:ilvl="3" w:tplc="828A75CA">
      <w:numFmt w:val="bullet"/>
      <w:lvlText w:val="•"/>
      <w:lvlJc w:val="left"/>
      <w:pPr>
        <w:ind w:left="2771" w:hanging="348"/>
      </w:pPr>
      <w:rPr>
        <w:rFonts w:hint="default"/>
      </w:rPr>
    </w:lvl>
    <w:lvl w:ilvl="4" w:tplc="65FE44D8">
      <w:numFmt w:val="bullet"/>
      <w:lvlText w:val="•"/>
      <w:lvlJc w:val="left"/>
      <w:pPr>
        <w:ind w:left="3826" w:hanging="348"/>
      </w:pPr>
      <w:rPr>
        <w:rFonts w:hint="default"/>
      </w:rPr>
    </w:lvl>
    <w:lvl w:ilvl="5" w:tplc="8FCAAB2C">
      <w:numFmt w:val="bullet"/>
      <w:lvlText w:val="•"/>
      <w:lvlJc w:val="left"/>
      <w:pPr>
        <w:ind w:left="4882" w:hanging="348"/>
      </w:pPr>
      <w:rPr>
        <w:rFonts w:hint="default"/>
      </w:rPr>
    </w:lvl>
    <w:lvl w:ilvl="6" w:tplc="5C4425AC">
      <w:numFmt w:val="bullet"/>
      <w:lvlText w:val="•"/>
      <w:lvlJc w:val="left"/>
      <w:pPr>
        <w:ind w:left="5937" w:hanging="348"/>
      </w:pPr>
      <w:rPr>
        <w:rFonts w:hint="default"/>
      </w:rPr>
    </w:lvl>
    <w:lvl w:ilvl="7" w:tplc="7F902CCA">
      <w:numFmt w:val="bullet"/>
      <w:lvlText w:val="•"/>
      <w:lvlJc w:val="left"/>
      <w:pPr>
        <w:ind w:left="6993" w:hanging="348"/>
      </w:pPr>
      <w:rPr>
        <w:rFonts w:hint="default"/>
      </w:rPr>
    </w:lvl>
    <w:lvl w:ilvl="8" w:tplc="A170E6CE">
      <w:numFmt w:val="bullet"/>
      <w:lvlText w:val="•"/>
      <w:lvlJc w:val="left"/>
      <w:pPr>
        <w:ind w:left="8048" w:hanging="348"/>
      </w:pPr>
      <w:rPr>
        <w:rFonts w:hint="default"/>
      </w:rPr>
    </w:lvl>
  </w:abstractNum>
  <w:abstractNum w:abstractNumId="8" w15:restartNumberingAfterBreak="0">
    <w:nsid w:val="383912A1"/>
    <w:multiLevelType w:val="hybridMultilevel"/>
    <w:tmpl w:val="BF48B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11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5D25BC3"/>
    <w:multiLevelType w:val="hybridMultilevel"/>
    <w:tmpl w:val="39783FDC"/>
    <w:lvl w:ilvl="0" w:tplc="4FCE049E">
      <w:start w:val="1"/>
      <w:numFmt w:val="decimal"/>
      <w:lvlText w:val="%1."/>
      <w:lvlJc w:val="left"/>
      <w:pPr>
        <w:ind w:left="1000" w:hanging="348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89528324">
      <w:start w:val="1"/>
      <w:numFmt w:val="lowerLetter"/>
      <w:lvlText w:val="%2)"/>
      <w:lvlJc w:val="left"/>
      <w:pPr>
        <w:ind w:left="1360" w:hanging="360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2" w:tplc="6ED07CB8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1E2E1954">
      <w:numFmt w:val="bullet"/>
      <w:lvlText w:val="•"/>
      <w:lvlJc w:val="left"/>
      <w:pPr>
        <w:ind w:left="3315" w:hanging="360"/>
      </w:pPr>
      <w:rPr>
        <w:rFonts w:hint="default"/>
      </w:rPr>
    </w:lvl>
    <w:lvl w:ilvl="4" w:tplc="2AFA051E"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90EE8234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8676FAD4"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396A0100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C990326A"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11" w15:restartNumberingAfterBreak="0">
    <w:nsid w:val="7A671A84"/>
    <w:multiLevelType w:val="hybridMultilevel"/>
    <w:tmpl w:val="C8A60860"/>
    <w:lvl w:ilvl="0" w:tplc="C1D0E2D2">
      <w:start w:val="1"/>
      <w:numFmt w:val="lowerLetter"/>
      <w:lvlText w:val="%1)"/>
      <w:lvlJc w:val="left"/>
      <w:pPr>
        <w:ind w:left="652" w:hanging="360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2E026DE8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B721B42"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11EC0280"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28BE5EF2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CFF8E432"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D0AC03A4">
      <w:numFmt w:val="bullet"/>
      <w:lvlText w:val="•"/>
      <w:lvlJc w:val="left"/>
      <w:pPr>
        <w:ind w:left="6097" w:hanging="360"/>
      </w:pPr>
      <w:rPr>
        <w:rFonts w:hint="default"/>
      </w:rPr>
    </w:lvl>
    <w:lvl w:ilvl="7" w:tplc="09C639E2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1BEEEA3E">
      <w:numFmt w:val="bullet"/>
      <w:lvlText w:val="•"/>
      <w:lvlJc w:val="left"/>
      <w:pPr>
        <w:ind w:left="8128" w:hanging="360"/>
      </w:pPr>
      <w:rPr>
        <w:rFonts w:hint="default"/>
      </w:rPr>
    </w:lvl>
  </w:abstractNum>
  <w:num w:numId="1" w16cid:durableId="1076321530">
    <w:abstractNumId w:val="11"/>
  </w:num>
  <w:num w:numId="2" w16cid:durableId="24983569">
    <w:abstractNumId w:val="10"/>
  </w:num>
  <w:num w:numId="3" w16cid:durableId="387532966">
    <w:abstractNumId w:val="7"/>
  </w:num>
  <w:num w:numId="4" w16cid:durableId="414742841">
    <w:abstractNumId w:val="2"/>
  </w:num>
  <w:num w:numId="5" w16cid:durableId="654727746">
    <w:abstractNumId w:val="4"/>
  </w:num>
  <w:num w:numId="6" w16cid:durableId="1413163837">
    <w:abstractNumId w:val="3"/>
  </w:num>
  <w:num w:numId="7" w16cid:durableId="257064109">
    <w:abstractNumId w:val="0"/>
  </w:num>
  <w:num w:numId="8" w16cid:durableId="1239293902">
    <w:abstractNumId w:val="9"/>
  </w:num>
  <w:num w:numId="9" w16cid:durableId="1311905216">
    <w:abstractNumId w:val="1"/>
  </w:num>
  <w:num w:numId="10" w16cid:durableId="295913351">
    <w:abstractNumId w:val="8"/>
  </w:num>
  <w:num w:numId="11" w16cid:durableId="948705238">
    <w:abstractNumId w:val="5"/>
  </w:num>
  <w:num w:numId="12" w16cid:durableId="1157113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20cefb49-c669-4d9a-8b50-a658aaf0a50a"/>
  </w:docVars>
  <w:rsids>
    <w:rsidRoot w:val="00002D3E"/>
    <w:rsid w:val="00002D3E"/>
    <w:rsid w:val="0000664A"/>
    <w:rsid w:val="000176D6"/>
    <w:rsid w:val="00047D24"/>
    <w:rsid w:val="00055D37"/>
    <w:rsid w:val="00056673"/>
    <w:rsid w:val="000573BD"/>
    <w:rsid w:val="000736D5"/>
    <w:rsid w:val="00097838"/>
    <w:rsid w:val="000A0316"/>
    <w:rsid w:val="000A6819"/>
    <w:rsid w:val="000A7D9A"/>
    <w:rsid w:val="000B3D9E"/>
    <w:rsid w:val="000D284A"/>
    <w:rsid w:val="000F5EDA"/>
    <w:rsid w:val="000F7E89"/>
    <w:rsid w:val="00105728"/>
    <w:rsid w:val="00113FC9"/>
    <w:rsid w:val="0011648E"/>
    <w:rsid w:val="00122A62"/>
    <w:rsid w:val="0014125A"/>
    <w:rsid w:val="001458C7"/>
    <w:rsid w:val="00152922"/>
    <w:rsid w:val="001D1102"/>
    <w:rsid w:val="001D4052"/>
    <w:rsid w:val="001D646D"/>
    <w:rsid w:val="001E4455"/>
    <w:rsid w:val="001F69DA"/>
    <w:rsid w:val="00205196"/>
    <w:rsid w:val="00206B49"/>
    <w:rsid w:val="00241F08"/>
    <w:rsid w:val="00245672"/>
    <w:rsid w:val="0024687F"/>
    <w:rsid w:val="00257E18"/>
    <w:rsid w:val="0029743D"/>
    <w:rsid w:val="002A0173"/>
    <w:rsid w:val="002C2C9B"/>
    <w:rsid w:val="002E05FF"/>
    <w:rsid w:val="00346503"/>
    <w:rsid w:val="00362EC7"/>
    <w:rsid w:val="003638C3"/>
    <w:rsid w:val="00395BE8"/>
    <w:rsid w:val="003A6B2C"/>
    <w:rsid w:val="003C0CD3"/>
    <w:rsid w:val="003D6ED6"/>
    <w:rsid w:val="003D791D"/>
    <w:rsid w:val="00406C3A"/>
    <w:rsid w:val="004073D7"/>
    <w:rsid w:val="00431994"/>
    <w:rsid w:val="00470CE2"/>
    <w:rsid w:val="004835E3"/>
    <w:rsid w:val="0048708D"/>
    <w:rsid w:val="004947F3"/>
    <w:rsid w:val="004A0C1D"/>
    <w:rsid w:val="004B65D0"/>
    <w:rsid w:val="004D76B3"/>
    <w:rsid w:val="004E39DB"/>
    <w:rsid w:val="004F0EA6"/>
    <w:rsid w:val="004F4C38"/>
    <w:rsid w:val="005356BF"/>
    <w:rsid w:val="00542CBD"/>
    <w:rsid w:val="00543C4C"/>
    <w:rsid w:val="00543F27"/>
    <w:rsid w:val="0055118B"/>
    <w:rsid w:val="005522FD"/>
    <w:rsid w:val="00554ABD"/>
    <w:rsid w:val="00561447"/>
    <w:rsid w:val="00576FB7"/>
    <w:rsid w:val="005D36C1"/>
    <w:rsid w:val="005E2824"/>
    <w:rsid w:val="005E375E"/>
    <w:rsid w:val="005E5886"/>
    <w:rsid w:val="00600586"/>
    <w:rsid w:val="00620A36"/>
    <w:rsid w:val="00620ED9"/>
    <w:rsid w:val="00627A6E"/>
    <w:rsid w:val="006362AC"/>
    <w:rsid w:val="0064728C"/>
    <w:rsid w:val="00664F3B"/>
    <w:rsid w:val="00675D79"/>
    <w:rsid w:val="006A5C82"/>
    <w:rsid w:val="006C1519"/>
    <w:rsid w:val="006D3BF5"/>
    <w:rsid w:val="006E6D56"/>
    <w:rsid w:val="006F2D4D"/>
    <w:rsid w:val="006F4218"/>
    <w:rsid w:val="006F4A0C"/>
    <w:rsid w:val="006F4DD4"/>
    <w:rsid w:val="007051D4"/>
    <w:rsid w:val="00731DB8"/>
    <w:rsid w:val="00742BCD"/>
    <w:rsid w:val="00762063"/>
    <w:rsid w:val="00764ABD"/>
    <w:rsid w:val="00775A3C"/>
    <w:rsid w:val="007815BF"/>
    <w:rsid w:val="0078513F"/>
    <w:rsid w:val="00796FEA"/>
    <w:rsid w:val="007B47AF"/>
    <w:rsid w:val="007B4C0B"/>
    <w:rsid w:val="007C7725"/>
    <w:rsid w:val="00801AC2"/>
    <w:rsid w:val="008255AD"/>
    <w:rsid w:val="008426CE"/>
    <w:rsid w:val="0084788B"/>
    <w:rsid w:val="008559B1"/>
    <w:rsid w:val="008566C6"/>
    <w:rsid w:val="00870BF9"/>
    <w:rsid w:val="00890370"/>
    <w:rsid w:val="0089539B"/>
    <w:rsid w:val="008A1664"/>
    <w:rsid w:val="008A489F"/>
    <w:rsid w:val="008A650A"/>
    <w:rsid w:val="008C15D1"/>
    <w:rsid w:val="008F254B"/>
    <w:rsid w:val="009140EC"/>
    <w:rsid w:val="00916551"/>
    <w:rsid w:val="00917CCB"/>
    <w:rsid w:val="00926159"/>
    <w:rsid w:val="009261B2"/>
    <w:rsid w:val="00932ABA"/>
    <w:rsid w:val="0093568D"/>
    <w:rsid w:val="00943A35"/>
    <w:rsid w:val="00950F27"/>
    <w:rsid w:val="009541AD"/>
    <w:rsid w:val="009656A4"/>
    <w:rsid w:val="009C03E7"/>
    <w:rsid w:val="009D5910"/>
    <w:rsid w:val="009F090E"/>
    <w:rsid w:val="009F5123"/>
    <w:rsid w:val="00A37881"/>
    <w:rsid w:val="00A525F1"/>
    <w:rsid w:val="00A54655"/>
    <w:rsid w:val="00A73D23"/>
    <w:rsid w:val="00A8289B"/>
    <w:rsid w:val="00A8475D"/>
    <w:rsid w:val="00A86A50"/>
    <w:rsid w:val="00AA2C83"/>
    <w:rsid w:val="00AA59CA"/>
    <w:rsid w:val="00AB0675"/>
    <w:rsid w:val="00AB304F"/>
    <w:rsid w:val="00B02C98"/>
    <w:rsid w:val="00B116E6"/>
    <w:rsid w:val="00B312E7"/>
    <w:rsid w:val="00B42CFC"/>
    <w:rsid w:val="00B60115"/>
    <w:rsid w:val="00B6051F"/>
    <w:rsid w:val="00B7541E"/>
    <w:rsid w:val="00B75472"/>
    <w:rsid w:val="00B825D4"/>
    <w:rsid w:val="00BA4D6C"/>
    <w:rsid w:val="00BB0C56"/>
    <w:rsid w:val="00BB3648"/>
    <w:rsid w:val="00BB3738"/>
    <w:rsid w:val="00BB705B"/>
    <w:rsid w:val="00BD0429"/>
    <w:rsid w:val="00BF0675"/>
    <w:rsid w:val="00BF0F0C"/>
    <w:rsid w:val="00BF0F2C"/>
    <w:rsid w:val="00BF20EC"/>
    <w:rsid w:val="00C014F1"/>
    <w:rsid w:val="00C01A23"/>
    <w:rsid w:val="00C02310"/>
    <w:rsid w:val="00C05A39"/>
    <w:rsid w:val="00C1016A"/>
    <w:rsid w:val="00C248AE"/>
    <w:rsid w:val="00C2625A"/>
    <w:rsid w:val="00C263CD"/>
    <w:rsid w:val="00C703A3"/>
    <w:rsid w:val="00C72A2C"/>
    <w:rsid w:val="00C7729A"/>
    <w:rsid w:val="00C82795"/>
    <w:rsid w:val="00CD040E"/>
    <w:rsid w:val="00CD244B"/>
    <w:rsid w:val="00CD43A3"/>
    <w:rsid w:val="00CF0429"/>
    <w:rsid w:val="00CF3623"/>
    <w:rsid w:val="00D02712"/>
    <w:rsid w:val="00D07B82"/>
    <w:rsid w:val="00D13A87"/>
    <w:rsid w:val="00D31CCB"/>
    <w:rsid w:val="00D3276F"/>
    <w:rsid w:val="00D50ABE"/>
    <w:rsid w:val="00D558A0"/>
    <w:rsid w:val="00D74675"/>
    <w:rsid w:val="00D80B7C"/>
    <w:rsid w:val="00D84156"/>
    <w:rsid w:val="00D90113"/>
    <w:rsid w:val="00DA4326"/>
    <w:rsid w:val="00DA4E12"/>
    <w:rsid w:val="00DD1951"/>
    <w:rsid w:val="00DE45B5"/>
    <w:rsid w:val="00DF13B1"/>
    <w:rsid w:val="00DF4B79"/>
    <w:rsid w:val="00E00D6E"/>
    <w:rsid w:val="00E019B8"/>
    <w:rsid w:val="00E079AA"/>
    <w:rsid w:val="00E21EC9"/>
    <w:rsid w:val="00E468EF"/>
    <w:rsid w:val="00E46FDA"/>
    <w:rsid w:val="00E54856"/>
    <w:rsid w:val="00E62789"/>
    <w:rsid w:val="00E81365"/>
    <w:rsid w:val="00E9449F"/>
    <w:rsid w:val="00EA51FB"/>
    <w:rsid w:val="00ED7A20"/>
    <w:rsid w:val="00ED7D41"/>
    <w:rsid w:val="00EE36A4"/>
    <w:rsid w:val="00F222F3"/>
    <w:rsid w:val="00F40F1D"/>
    <w:rsid w:val="00F42E13"/>
    <w:rsid w:val="00F443B8"/>
    <w:rsid w:val="00F46B20"/>
    <w:rsid w:val="00F46E82"/>
    <w:rsid w:val="00F817F4"/>
    <w:rsid w:val="00F832DC"/>
    <w:rsid w:val="00F86071"/>
    <w:rsid w:val="00FA4C6D"/>
    <w:rsid w:val="00FB653F"/>
    <w:rsid w:val="00FC418B"/>
    <w:rsid w:val="00FD0631"/>
    <w:rsid w:val="00FD3F85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3F7EE"/>
  <w15:docId w15:val="{BDE450F5-93F2-4809-A36F-95158A53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1"/>
    <w:qFormat/>
    <w:pPr>
      <w:ind w:left="1708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92"/>
      <w:outlineLvl w:val="1"/>
    </w:pPr>
    <w:rPr>
      <w:b/>
      <w:bCs/>
      <w:i/>
      <w:u w:val="single" w:color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B4C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D040E"/>
    <w:pPr>
      <w:jc w:val="both"/>
    </w:pPr>
    <w:rPr>
      <w:rFonts w:ascii="Arial" w:hAnsi="Arial"/>
    </w:rPr>
  </w:style>
  <w:style w:type="paragraph" w:styleId="Paragrafoelenco">
    <w:name w:val="List Paragraph"/>
    <w:basedOn w:val="Normale"/>
    <w:uiPriority w:val="1"/>
    <w:qFormat/>
    <w:pPr>
      <w:spacing w:before="124"/>
      <w:ind w:left="65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2051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51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5196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51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5196"/>
    <w:rPr>
      <w:rFonts w:ascii="Helvetica" w:eastAsia="Helvetica" w:hAnsi="Helvetica" w:cs="Helvetic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1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196"/>
    <w:rPr>
      <w:rFonts w:ascii="Segoe UI" w:eastAsia="Helvetica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11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E6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B11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E6"/>
    <w:rPr>
      <w:rFonts w:ascii="Helvetica" w:eastAsia="Helvetica" w:hAnsi="Helvetica" w:cs="Helvetica"/>
    </w:rPr>
  </w:style>
  <w:style w:type="table" w:styleId="Grigliatabella">
    <w:name w:val="Table Grid"/>
    <w:basedOn w:val="Tabellanormale"/>
    <w:uiPriority w:val="39"/>
    <w:rsid w:val="00B1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EC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B4C0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7B4C0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36C1"/>
    <w:rPr>
      <w:rFonts w:ascii="Arial" w:eastAsia="Helvetica" w:hAnsi="Arial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79A9-738D-4223-951F-066F6C15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contratto di gestione.doc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contratto di gestione.doc</dc:title>
  <dc:creator>irene.richini</dc:creator>
  <cp:lastModifiedBy>Loretta Tedeschi</cp:lastModifiedBy>
  <cp:revision>22</cp:revision>
  <cp:lastPrinted>2025-03-06T14:33:00Z</cp:lastPrinted>
  <dcterms:created xsi:type="dcterms:W3CDTF">2025-03-06T08:41:00Z</dcterms:created>
  <dcterms:modified xsi:type="dcterms:W3CDTF">2025-07-07T07:56:00Z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2019-03-12T00:00:00Z</vt:filetime>
  </property>
</Properties>
</file>